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7F" w:rsidRDefault="002F7B7F" w:rsidP="002F7B7F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9" type="#_x0000_t202" style="position:absolute;margin-left:131.9pt;margin-top:20.4pt;width:316.9pt;height:73.95pt;z-index:251663360;visibility:visible" filled="f" stroked="f" strokeweight=".5pt">
            <v:textbox style="mso-next-textbox:#Поле 21">
              <w:txbxContent>
                <w:p w:rsidR="002F7B7F" w:rsidRPr="001E785D" w:rsidRDefault="002F7B7F" w:rsidP="002F7B7F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2F7B7F" w:rsidRPr="001E785D" w:rsidRDefault="002F7B7F" w:rsidP="002F7B7F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2F7B7F" w:rsidRPr="001E785D" w:rsidRDefault="002F7B7F" w:rsidP="002F7B7F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2F7B7F" w:rsidRPr="00C02F4A" w:rsidRDefault="002F7B7F" w:rsidP="002F7B7F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2F7B7F" w:rsidRDefault="002F7B7F" w:rsidP="002F7B7F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435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7F" w:rsidRDefault="00BA22AE" w:rsidP="002F7B7F">
      <w:r>
        <w:rPr>
          <w:noProof/>
          <w:lang w:eastAsia="uk-UA"/>
        </w:rPr>
        <w:pict>
          <v:shape id="Поле 8" o:spid="_x0000_s1026" type="#_x0000_t202" style="position:absolute;margin-left:-4.65pt;margin-top:3.9pt;width:470.05pt;height:109.95pt;z-index:251660288;visibility:visible;v-text-anchor:middle" filled="f" stroked="f" strokeweight=".5pt">
            <v:textbox style="mso-next-textbox:#Поле 8">
              <w:txbxContent>
                <w:p w:rsidR="002F7B7F" w:rsidRPr="00BA22AE" w:rsidRDefault="002F7B7F" w:rsidP="002F7B7F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Особливості</w:t>
                  </w:r>
                  <w:proofErr w:type="spellEnd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визначення</w:t>
                  </w:r>
                  <w:proofErr w:type="spellEnd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податкових</w:t>
                  </w:r>
                  <w:proofErr w:type="spellEnd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зобов’язань</w:t>
                  </w:r>
                  <w:proofErr w:type="spellEnd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у </w:t>
                  </w:r>
                  <w:proofErr w:type="spellStart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податковій</w:t>
                  </w:r>
                  <w:proofErr w:type="spellEnd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декларації</w:t>
                  </w:r>
                  <w:proofErr w:type="spellEnd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резидентами</w:t>
                  </w:r>
                  <w:proofErr w:type="gramStart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Д</w:t>
                  </w:r>
                  <w:proofErr w:type="gramEnd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ія</w:t>
                  </w:r>
                  <w:proofErr w:type="spellEnd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Сіті</w:t>
                  </w:r>
                  <w:proofErr w:type="spellEnd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– </w:t>
                  </w:r>
                  <w:proofErr w:type="spellStart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платниками</w:t>
                  </w:r>
                  <w:proofErr w:type="spellEnd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податку</w:t>
                  </w:r>
                  <w:proofErr w:type="spellEnd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на </w:t>
                  </w:r>
                  <w:proofErr w:type="spellStart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особливих</w:t>
                  </w:r>
                  <w:proofErr w:type="spellEnd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 xml:space="preserve"> </w:t>
                  </w:r>
                  <w:proofErr w:type="spellStart"/>
                  <w:r w:rsidRPr="00BA22AE">
                    <w:rPr>
                      <w:b/>
                      <w:bCs/>
                      <w:kern w:val="36"/>
                      <w:sz w:val="40"/>
                      <w:szCs w:val="40"/>
                      <w:lang w:val="ru-RU" w:eastAsia="ru-RU"/>
                    </w:rPr>
                    <w:t>умовах</w:t>
                  </w:r>
                  <w:proofErr w:type="spellEnd"/>
                </w:p>
              </w:txbxContent>
            </v:textbox>
          </v:shape>
        </w:pict>
      </w:r>
    </w:p>
    <w:p w:rsidR="002F7B7F" w:rsidRDefault="002F7B7F" w:rsidP="002F7B7F"/>
    <w:p w:rsidR="002F7B7F" w:rsidRDefault="002F7B7F" w:rsidP="002F7B7F">
      <w:pPr>
        <w:pStyle w:val="a3"/>
        <w:jc w:val="both"/>
        <w:rPr>
          <w:sz w:val="28"/>
          <w:szCs w:val="28"/>
        </w:rPr>
      </w:pPr>
    </w:p>
    <w:p w:rsidR="002F7B7F" w:rsidRDefault="002F7B7F" w:rsidP="002F7B7F">
      <w:pPr>
        <w:pStyle w:val="a3"/>
        <w:jc w:val="both"/>
        <w:rPr>
          <w:sz w:val="28"/>
          <w:szCs w:val="28"/>
        </w:rPr>
      </w:pPr>
    </w:p>
    <w:p w:rsidR="00BA22AE" w:rsidRPr="00BA22AE" w:rsidRDefault="00BA22AE" w:rsidP="00BA22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A22AE">
        <w:rPr>
          <w:rFonts w:ascii="Times New Roman" w:hAnsi="Times New Roman" w:cs="Times New Roman"/>
          <w:sz w:val="24"/>
          <w:szCs w:val="24"/>
          <w:lang w:eastAsia="uk-UA"/>
        </w:rPr>
        <w:t>Головне управління ДПС у Львівській області повідомляє, що податкові зобов’язання визначаються у податковій декларації, що подається за результатами податкового (звітного) року, протягом якого за операціями, що є об’єктом оподаткування відбулася одна з таких подій: сплачено кошти готівкою або з рахунків в українських банках (у тому числі у зв’язку з наданням фінансової допомоги, яка не підлягає поверненню, переказом коштів на рахунки платника податку за кордоном) та/або надано (передано ризики, пов’язані з правом власності, або результати виконання робіт, надання послуг) майно (у тому числі товари), роботи, послуги;</w:t>
      </w:r>
    </w:p>
    <w:p w:rsidR="00BA22AE" w:rsidRPr="00BA22AE" w:rsidRDefault="00BA22AE" w:rsidP="00BA22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A22AE">
        <w:rPr>
          <w:rFonts w:ascii="Times New Roman" w:hAnsi="Times New Roman" w:cs="Times New Roman"/>
          <w:sz w:val="24"/>
          <w:szCs w:val="24"/>
          <w:lang w:eastAsia="uk-UA"/>
        </w:rPr>
        <w:t>зарахування зустрічних вимог, відступлення права вимоги чи переведення боргу, внаслідок чого припиняються зобов’язання платника податку за операціями, що є об’єктом оподаткування;</w:t>
      </w:r>
    </w:p>
    <w:p w:rsidR="00BA22AE" w:rsidRPr="00BA22AE" w:rsidRDefault="00BA22AE" w:rsidP="00BA22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A22AE">
        <w:rPr>
          <w:rFonts w:ascii="Times New Roman" w:hAnsi="Times New Roman" w:cs="Times New Roman"/>
          <w:sz w:val="24"/>
          <w:szCs w:val="24"/>
          <w:lang w:eastAsia="uk-UA"/>
        </w:rPr>
        <w:t>сплив12-місячний строк починаючи з місяця, наступного за календарним місяцем, в якому видано поворотну фінансову допомогу, яка залишилася неповернутою на кінець такого 12-місячного строку, або до закінчення 12-місячного строку заборгованість за такою фінансовою допомогою визнано безнадійною, або припинено внаслідок прощення боргу;</w:t>
      </w:r>
    </w:p>
    <w:p w:rsidR="00BA22AE" w:rsidRPr="00BA22AE" w:rsidRDefault="00BA22AE" w:rsidP="00BA22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A22AE">
        <w:rPr>
          <w:rFonts w:ascii="Times New Roman" w:hAnsi="Times New Roman" w:cs="Times New Roman"/>
          <w:sz w:val="24"/>
          <w:szCs w:val="24"/>
          <w:lang w:eastAsia="uk-UA"/>
        </w:rPr>
        <w:t>сплив 365-денний строк (або строк, визначений у висновку центрального органу виконавчої влади, що реалізує державну політику економічного розвитку, на перевищення строків розрахунків, визначених законодавством) з дня виплати коштів та/або передачі майна (у тому числі за кордон), якщо такі кошти чи майно залишаються неповернутими або платник податку не отримав у рахунок сплачених коштів майно чи результати виконаних робіт (наданих послуг), або в оплату наданого майна, робіт (послуг) кошти (не провів залік зустрічних вимог, внаслідок якого припиняється зобов’язання платника податку із сплати коштів або вивезення майна за кордон);</w:t>
      </w:r>
    </w:p>
    <w:p w:rsidR="00BA22AE" w:rsidRPr="00BA22AE" w:rsidRDefault="00BA22AE" w:rsidP="00BA22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A22AE">
        <w:rPr>
          <w:rFonts w:ascii="Times New Roman" w:hAnsi="Times New Roman" w:cs="Times New Roman"/>
          <w:sz w:val="24"/>
          <w:szCs w:val="24"/>
          <w:lang w:eastAsia="uk-UA"/>
        </w:rPr>
        <w:t xml:space="preserve">припинено трудові відносини або розірвано </w:t>
      </w:r>
      <w:proofErr w:type="spellStart"/>
      <w:r w:rsidRPr="00BA22AE">
        <w:rPr>
          <w:rFonts w:ascii="Times New Roman" w:hAnsi="Times New Roman" w:cs="Times New Roman"/>
          <w:sz w:val="24"/>
          <w:szCs w:val="24"/>
          <w:lang w:eastAsia="uk-UA"/>
        </w:rPr>
        <w:t>гіг-контракт</w:t>
      </w:r>
      <w:proofErr w:type="spellEnd"/>
      <w:r w:rsidRPr="00BA22AE">
        <w:rPr>
          <w:rFonts w:ascii="Times New Roman" w:hAnsi="Times New Roman" w:cs="Times New Roman"/>
          <w:sz w:val="24"/>
          <w:szCs w:val="24"/>
          <w:lang w:eastAsia="uk-UA"/>
        </w:rPr>
        <w:t xml:space="preserve"> з фізичною особою, яка отримала фінансову допомогу від платника податку відповідно до положень колективного договору або за рішенням вищого органу управління платника податку, якщо на дату припинення трудових відносин чи розірвання </w:t>
      </w:r>
      <w:proofErr w:type="spellStart"/>
      <w:r w:rsidRPr="00BA22AE">
        <w:rPr>
          <w:rFonts w:ascii="Times New Roman" w:hAnsi="Times New Roman" w:cs="Times New Roman"/>
          <w:sz w:val="24"/>
          <w:szCs w:val="24"/>
          <w:lang w:eastAsia="uk-UA"/>
        </w:rPr>
        <w:t>гіг-контракту</w:t>
      </w:r>
      <w:proofErr w:type="spellEnd"/>
      <w:r w:rsidRPr="00BA22AE">
        <w:rPr>
          <w:rFonts w:ascii="Times New Roman" w:hAnsi="Times New Roman" w:cs="Times New Roman"/>
          <w:sz w:val="24"/>
          <w:szCs w:val="24"/>
          <w:lang w:eastAsia="uk-UA"/>
        </w:rPr>
        <w:t xml:space="preserve"> сума коштів, отримана як фінансова допомога, залишається неповернутою (повністю або частково);</w:t>
      </w:r>
    </w:p>
    <w:p w:rsidR="00BA22AE" w:rsidRPr="00BA22AE" w:rsidRDefault="00BA22AE" w:rsidP="00BA22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A22AE">
        <w:rPr>
          <w:rFonts w:ascii="Times New Roman" w:hAnsi="Times New Roman" w:cs="Times New Roman"/>
          <w:sz w:val="24"/>
          <w:szCs w:val="24"/>
          <w:lang w:eastAsia="uk-UA"/>
        </w:rPr>
        <w:t>проведено інвентаризацію, за результатами якої виявлено нестачу товарів;</w:t>
      </w:r>
    </w:p>
    <w:p w:rsidR="00BA22AE" w:rsidRPr="00BA22AE" w:rsidRDefault="00BA22AE" w:rsidP="00BA22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A22AE">
        <w:rPr>
          <w:rFonts w:ascii="Times New Roman" w:hAnsi="Times New Roman" w:cs="Times New Roman"/>
          <w:sz w:val="24"/>
          <w:szCs w:val="24"/>
          <w:lang w:eastAsia="uk-UA"/>
        </w:rPr>
        <w:t>сплачено лізингові платежі за договором фінансового лізингу з нерезидентом (у частині суми, що відшкодовує вартість об’єкта фінансового лізингу), якщо об'єкт лізингу, що знаходиться за кордоном, не ввезено в Україну протягом 365 календарних днів з дня здійснення першого лізингового платежу;</w:t>
      </w:r>
    </w:p>
    <w:p w:rsidR="00BA22AE" w:rsidRPr="00BA22AE" w:rsidRDefault="00BA22AE" w:rsidP="00BA22A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A22AE">
        <w:rPr>
          <w:rFonts w:ascii="Times New Roman" w:hAnsi="Times New Roman" w:cs="Times New Roman"/>
          <w:sz w:val="24"/>
          <w:szCs w:val="24"/>
          <w:lang w:eastAsia="uk-UA"/>
        </w:rPr>
        <w:t>за операціями, що підлягають оподаткуванню, здійснено перехід права власності на майно або складено акт чи інший документ відповідно до вимог законодавства, який підтверджує виконання робіт або надання послуг.</w:t>
      </w:r>
    </w:p>
    <w:p w:rsidR="002F7B7F" w:rsidRPr="00522588" w:rsidRDefault="002F7B7F" w:rsidP="002F7B7F">
      <w:pPr>
        <w:jc w:val="center"/>
        <w:rPr>
          <w:rFonts w:ascii="Arial" w:hAnsi="Arial" w:cs="Arial"/>
          <w:sz w:val="32"/>
          <w:szCs w:val="32"/>
        </w:rPr>
      </w:pPr>
    </w:p>
    <w:p w:rsidR="002F7B7F" w:rsidRPr="00D56BDD" w:rsidRDefault="002F7B7F" w:rsidP="002F7B7F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2F7B7F" w:rsidRPr="0025556C" w:rsidRDefault="002F7B7F" w:rsidP="002F7B7F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</w:t>
                  </w:r>
                </w:p>
                <w:p w:rsidR="002F7B7F" w:rsidRPr="0025556C" w:rsidRDefault="002F7B7F" w:rsidP="002F7B7F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Інформаційно-довідковий департамент  ДПС України: 0-800-501-007 .</w:t>
                  </w:r>
                </w:p>
                <w:p w:rsidR="002F7B7F" w:rsidRPr="0025556C" w:rsidRDefault="002F7B7F" w:rsidP="002F7B7F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 «4»)</w:t>
                  </w:r>
                </w:p>
                <w:p w:rsidR="002F7B7F" w:rsidRPr="0025556C" w:rsidRDefault="002F7B7F" w:rsidP="002F7B7F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2F7B7F" w:rsidRPr="00D56BDD" w:rsidRDefault="002F7B7F" w:rsidP="002F7B7F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  <w:sz w:val="16"/>
          <w:szCs w:val="16"/>
        </w:rPr>
      </w:pPr>
    </w:p>
    <w:p w:rsidR="008F6273" w:rsidRDefault="008F6273"/>
    <w:sectPr w:rsidR="008F6273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F7B7F"/>
    <w:rsid w:val="002F7B7F"/>
    <w:rsid w:val="008F6273"/>
    <w:rsid w:val="00BA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7F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2F7B7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B7F"/>
    <w:rPr>
      <w:rFonts w:ascii="Calibri" w:eastAsia="Times New Roman" w:hAnsi="Calibri" w:cs="Calibri"/>
      <w:b/>
      <w:bCs/>
      <w:kern w:val="36"/>
      <w:sz w:val="48"/>
      <w:szCs w:val="48"/>
      <w:lang w:val="ru-RU" w:eastAsia="ru-RU"/>
    </w:rPr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2F7B7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2F7B7F"/>
    <w:rPr>
      <w:rFonts w:cs="Times New Roman"/>
      <w:b/>
      <w:bCs/>
    </w:rPr>
  </w:style>
  <w:style w:type="character" w:styleId="a6">
    <w:name w:val="Hyperlink"/>
    <w:basedOn w:val="a0"/>
    <w:uiPriority w:val="99"/>
    <w:rsid w:val="002F7B7F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2F7B7F"/>
    <w:rPr>
      <w:rFonts w:ascii="Calibri" w:eastAsia="Times New Roman" w:hAnsi="Calibri" w:cs="Calibri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F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B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1756</Words>
  <Characters>1002</Characters>
  <Application>Microsoft Office Word</Application>
  <DocSecurity>0</DocSecurity>
  <Lines>8</Lines>
  <Paragraphs>5</Paragraphs>
  <ScaleCrop>false</ScaleCrop>
  <Company>HP Inc.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2</cp:revision>
  <dcterms:created xsi:type="dcterms:W3CDTF">2022-12-26T08:04:00Z</dcterms:created>
  <dcterms:modified xsi:type="dcterms:W3CDTF">2022-12-26T08:09:00Z</dcterms:modified>
</cp:coreProperties>
</file>