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3" w:rsidRDefault="00E31A73">
      <w:pPr>
        <w:pStyle w:val="a3"/>
        <w:rPr>
          <w:sz w:val="7"/>
        </w:rPr>
      </w:pPr>
    </w:p>
    <w:tbl>
      <w:tblPr>
        <w:tblStyle w:val="TableNormal"/>
        <w:tblpPr w:leftFromText="180" w:rightFromText="180" w:vertAnchor="text" w:tblpX="115" w:tblpY="1"/>
        <w:tblOverlap w:val="never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234"/>
        <w:gridCol w:w="6285"/>
      </w:tblGrid>
      <w:tr w:rsidR="00E31A73" w:rsidTr="00E67D44">
        <w:trPr>
          <w:trHeight w:val="1040"/>
        </w:trPr>
        <w:tc>
          <w:tcPr>
            <w:tcW w:w="10920" w:type="dxa"/>
            <w:gridSpan w:val="3"/>
          </w:tcPr>
          <w:p w:rsidR="00E31A73" w:rsidRPr="00EE29F3" w:rsidRDefault="00645EF6" w:rsidP="00A84966">
            <w:pPr>
              <w:pStyle w:val="TableParagraph"/>
              <w:spacing w:before="1" w:line="368" w:lineRule="exact"/>
              <w:ind w:left="269" w:right="269"/>
              <w:jc w:val="center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Обґрунтування технічних та якісних характеристик</w:t>
            </w:r>
          </w:p>
          <w:p w:rsidR="00E31A73" w:rsidRPr="00EE29F3" w:rsidRDefault="00645EF6" w:rsidP="00A84966">
            <w:pPr>
              <w:pStyle w:val="TableParagraph"/>
              <w:ind w:left="269" w:right="269"/>
              <w:jc w:val="center"/>
              <w:rPr>
                <w:b/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предмета закупівлі, розміру бюджетного призначення, очікуваної вартості предмета закупівлі</w:t>
            </w:r>
          </w:p>
        </w:tc>
      </w:tr>
      <w:tr w:rsidR="00E31A73" w:rsidRPr="00EE29F3" w:rsidTr="00E67D44">
        <w:trPr>
          <w:trHeight w:val="948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839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6285" w:type="dxa"/>
          </w:tcPr>
          <w:p w:rsidR="00BD734A" w:rsidRPr="00E67D44" w:rsidRDefault="00E67D44" w:rsidP="00FB2856">
            <w:pPr>
              <w:pStyle w:val="TableParagraph"/>
              <w:rPr>
                <w:b/>
                <w:sz w:val="24"/>
                <w:szCs w:val="24"/>
              </w:rPr>
            </w:pPr>
            <w:r w:rsidRPr="00E67D44">
              <w:rPr>
                <w:b/>
                <w:sz w:val="24"/>
                <w:szCs w:val="24"/>
                <w:u w:val="single"/>
              </w:rPr>
              <w:t xml:space="preserve">код </w:t>
            </w:r>
            <w:proofErr w:type="spellStart"/>
            <w:r w:rsidRPr="00E67D44">
              <w:rPr>
                <w:b/>
                <w:sz w:val="24"/>
                <w:szCs w:val="24"/>
                <w:u w:val="single"/>
              </w:rPr>
              <w:t>ДК</w:t>
            </w:r>
            <w:proofErr w:type="spellEnd"/>
            <w:r w:rsidRPr="00E67D44">
              <w:rPr>
                <w:b/>
                <w:sz w:val="24"/>
                <w:szCs w:val="24"/>
                <w:u w:val="single"/>
              </w:rPr>
              <w:t xml:space="preserve"> 021:2015 – 72410000-7 – Послуги провайдерів</w:t>
            </w:r>
            <w:bookmarkStart w:id="0" w:name="_Hlk65611798"/>
            <w:r w:rsidRPr="00E67D44">
              <w:rPr>
                <w:b/>
                <w:sz w:val="24"/>
                <w:szCs w:val="24"/>
                <w:u w:val="single"/>
              </w:rPr>
              <w:t xml:space="preserve">(Послуги провайдерів підключення та користування мережею Інтернет (ГУ ДПС у Львівській області, </w:t>
            </w:r>
            <w:proofErr w:type="spellStart"/>
            <w:r w:rsidRPr="00E67D44">
              <w:rPr>
                <w:b/>
                <w:sz w:val="24"/>
                <w:szCs w:val="24"/>
                <w:u w:val="single"/>
              </w:rPr>
              <w:t>м.Львів</w:t>
            </w:r>
            <w:proofErr w:type="spellEnd"/>
            <w:r w:rsidRPr="00E67D44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67D44">
              <w:rPr>
                <w:b/>
                <w:sz w:val="24"/>
                <w:szCs w:val="24"/>
                <w:u w:val="single"/>
              </w:rPr>
              <w:t>вул.Стрийська</w:t>
            </w:r>
            <w:proofErr w:type="spellEnd"/>
            <w:r w:rsidRPr="00E67D44">
              <w:rPr>
                <w:b/>
                <w:sz w:val="24"/>
                <w:szCs w:val="24"/>
                <w:u w:val="single"/>
              </w:rPr>
              <w:t>,35).</w:t>
            </w:r>
            <w:bookmarkEnd w:id="0"/>
          </w:p>
        </w:tc>
      </w:tr>
      <w:tr w:rsidR="00E31A73" w:rsidTr="00E67D44">
        <w:trPr>
          <w:trHeight w:val="2823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450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85" w:type="dxa"/>
          </w:tcPr>
          <w:p w:rsidR="00E31A73" w:rsidRPr="00703473" w:rsidRDefault="00645EF6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</w:t>
            </w:r>
            <w:r w:rsidR="00703473">
              <w:rPr>
                <w:sz w:val="24"/>
                <w:szCs w:val="24"/>
              </w:rPr>
              <w:t>.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Вимоги замовника до товару</w:t>
            </w:r>
            <w:r w:rsidR="00C04332" w:rsidRPr="00EE29F3">
              <w:rPr>
                <w:sz w:val="24"/>
                <w:szCs w:val="24"/>
              </w:rPr>
              <w:t>: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</w:p>
          <w:p w:rsidR="00E67D44" w:rsidRPr="00E67D44" w:rsidRDefault="00E67D44" w:rsidP="00E67D44">
            <w:pPr>
              <w:ind w:right="-142" w:firstLine="567"/>
            </w:pPr>
            <w:r w:rsidRPr="00E67D44">
              <w:t>Канал передачі даних до глобальної мережі Інтернет здійснюється виключно з використанням волоконно-оптичних технологій без проміжних каналів, що використовують радіосигнал.</w:t>
            </w:r>
          </w:p>
          <w:p w:rsidR="00E67D44" w:rsidRPr="00E67D44" w:rsidRDefault="00E67D44" w:rsidP="00E67D44">
            <w:pPr>
              <w:ind w:right="-142" w:firstLine="567"/>
            </w:pPr>
            <w:proofErr w:type="spellStart"/>
            <w:r w:rsidRPr="00E67D44">
              <w:t>Інтернет-канали</w:t>
            </w:r>
            <w:proofErr w:type="spellEnd"/>
            <w:r w:rsidRPr="00E67D44">
              <w:t xml:space="preserve"> мають відповідати наступним вимогам:</w:t>
            </w:r>
          </w:p>
          <w:p w:rsidR="00E67D44" w:rsidRPr="00E67D44" w:rsidRDefault="00E67D44" w:rsidP="00E67D44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1134" w:firstLine="0"/>
              <w:contextualSpacing/>
              <w:rPr>
                <w:iCs/>
                <w:color w:val="000000" w:themeColor="text1"/>
              </w:rPr>
            </w:pPr>
            <w:r w:rsidRPr="00E67D44">
              <w:rPr>
                <w:iCs/>
                <w:color w:val="000000" w:themeColor="text1"/>
              </w:rPr>
              <w:t xml:space="preserve">наземний, симетричний (швидкість прийому та передачі інформації однакова – неменше 1 </w:t>
            </w:r>
            <w:proofErr w:type="spellStart"/>
            <w:r w:rsidRPr="00E67D44">
              <w:rPr>
                <w:iCs/>
                <w:color w:val="000000" w:themeColor="text1"/>
              </w:rPr>
              <w:t>Гбіт</w:t>
            </w:r>
            <w:proofErr w:type="spellEnd"/>
            <w:r w:rsidRPr="00E67D44">
              <w:rPr>
                <w:iCs/>
                <w:color w:val="000000" w:themeColor="text1"/>
              </w:rPr>
              <w:t>/с), статична І</w:t>
            </w:r>
            <w:proofErr w:type="spellStart"/>
            <w:r w:rsidRPr="00E67D44">
              <w:rPr>
                <w:iCs/>
                <w:color w:val="000000" w:themeColor="text1"/>
                <w:lang w:val="en-US"/>
              </w:rPr>
              <w:t>Pv</w:t>
            </w:r>
            <w:proofErr w:type="spellEnd"/>
            <w:r w:rsidRPr="00E67D44">
              <w:rPr>
                <w:iCs/>
                <w:color w:val="000000" w:themeColor="text1"/>
              </w:rPr>
              <w:t xml:space="preserve">4-адреси – «біла» (публічна/глобальна/зовнішня) - 16шт </w:t>
            </w:r>
            <w:r w:rsidRPr="00E67D44">
              <w:rPr>
                <w:color w:val="000000" w:themeColor="text1"/>
              </w:rPr>
              <w:t>з адресного простору мережі Інтернет</w:t>
            </w:r>
            <w:r w:rsidRPr="00E67D44">
              <w:rPr>
                <w:iCs/>
                <w:color w:val="000000" w:themeColor="text1"/>
              </w:rPr>
              <w:t xml:space="preserve">; </w:t>
            </w:r>
            <w:r w:rsidRPr="00E67D44">
              <w:rPr>
                <w:iCs/>
                <w:color w:val="000000" w:themeColor="text1"/>
              </w:rPr>
              <w:br/>
            </w:r>
          </w:p>
          <w:p w:rsidR="00E67D44" w:rsidRPr="00E67D44" w:rsidRDefault="00E67D44" w:rsidP="00E67D44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1134" w:firstLine="0"/>
              <w:contextualSpacing/>
              <w:rPr>
                <w:iCs/>
                <w:color w:val="FF0000"/>
              </w:rPr>
            </w:pPr>
            <w:r w:rsidRPr="00E67D44">
              <w:rPr>
                <w:iCs/>
                <w:color w:val="000000" w:themeColor="text1"/>
              </w:rPr>
              <w:t xml:space="preserve">наземний, симетричний (швидкість прийому та передачі інформації однакова - не менше 500 </w:t>
            </w:r>
            <w:proofErr w:type="spellStart"/>
            <w:r w:rsidRPr="00E67D44">
              <w:rPr>
                <w:iCs/>
                <w:color w:val="000000" w:themeColor="text1"/>
              </w:rPr>
              <w:t>Мбіт</w:t>
            </w:r>
            <w:proofErr w:type="spellEnd"/>
            <w:r w:rsidRPr="00E67D44">
              <w:rPr>
                <w:iCs/>
                <w:color w:val="000000" w:themeColor="text1"/>
              </w:rPr>
              <w:t>/с), статична ІР</w:t>
            </w:r>
            <w:r w:rsidRPr="00E67D44">
              <w:rPr>
                <w:iCs/>
                <w:color w:val="000000" w:themeColor="text1"/>
                <w:lang w:val="en-US"/>
              </w:rPr>
              <w:t>v</w:t>
            </w:r>
            <w:r w:rsidRPr="00E67D44">
              <w:rPr>
                <w:iCs/>
                <w:color w:val="000000" w:themeColor="text1"/>
                <w:lang w:val="ru-RU"/>
              </w:rPr>
              <w:t>4</w:t>
            </w:r>
            <w:proofErr w:type="spellStart"/>
            <w:r w:rsidRPr="00E67D44">
              <w:rPr>
                <w:iCs/>
                <w:color w:val="000000" w:themeColor="text1"/>
              </w:rPr>
              <w:t>-адреса</w:t>
            </w:r>
            <w:proofErr w:type="spellEnd"/>
            <w:r w:rsidRPr="00E67D44">
              <w:rPr>
                <w:iCs/>
                <w:color w:val="000000" w:themeColor="text1"/>
              </w:rPr>
              <w:t xml:space="preserve"> – «біла» (публічна/глобальна/зовнішня) - 1шт </w:t>
            </w:r>
            <w:r w:rsidRPr="00E67D44">
              <w:rPr>
                <w:color w:val="000000" w:themeColor="text1"/>
              </w:rPr>
              <w:t>з адресного простору мережі Інтернет</w:t>
            </w:r>
            <w:r w:rsidRPr="00E67D44">
              <w:rPr>
                <w:color w:val="FF0000"/>
              </w:rPr>
              <w:t>.</w:t>
            </w:r>
          </w:p>
          <w:p w:rsidR="00E67D44" w:rsidRPr="00E67D44" w:rsidRDefault="00E67D44" w:rsidP="00E67D44">
            <w:pPr>
              <w:ind w:right="-142" w:firstLine="567"/>
            </w:pPr>
          </w:p>
          <w:p w:rsidR="00E67D44" w:rsidRPr="00E67D44" w:rsidRDefault="00E67D44" w:rsidP="00E67D44">
            <w:pPr>
              <w:ind w:right="-142" w:firstLine="567"/>
            </w:pPr>
            <w:r w:rsidRPr="00E67D44">
              <w:t>прокладання окремого каналу зв'язку (за відсутності), підключення, вартість додаткового обладнання та комунікацій, інші видатки, пов’язані з наданням послуги, входять в загальну вартість закупівлі;</w:t>
            </w:r>
          </w:p>
          <w:p w:rsidR="00E67D44" w:rsidRPr="00E67D44" w:rsidRDefault="00E67D44" w:rsidP="00E67D44">
            <w:pPr>
              <w:ind w:right="-142" w:firstLine="567"/>
            </w:pPr>
            <w:r w:rsidRPr="00E67D44">
              <w:t xml:space="preserve">затримка до українських точок обміну </w:t>
            </w:r>
            <w:proofErr w:type="spellStart"/>
            <w:r w:rsidRPr="00E67D44">
              <w:t>трафіком</w:t>
            </w:r>
            <w:proofErr w:type="spellEnd"/>
            <w:r w:rsidRPr="00E67D44">
              <w:t xml:space="preserve"> - не більше 10 </w:t>
            </w:r>
            <w:proofErr w:type="spellStart"/>
            <w:r w:rsidRPr="00E67D44">
              <w:t>мсек</w:t>
            </w:r>
            <w:proofErr w:type="spellEnd"/>
            <w:r w:rsidRPr="00E67D44">
              <w:t>;</w:t>
            </w:r>
          </w:p>
          <w:p w:rsidR="00E67D44" w:rsidRPr="00E67D44" w:rsidRDefault="00E67D44" w:rsidP="00E67D44">
            <w:pPr>
              <w:ind w:right="-142" w:firstLine="567"/>
            </w:pPr>
            <w:r w:rsidRPr="00E67D44">
              <w:t xml:space="preserve">затримка до європейських точок обміну </w:t>
            </w:r>
            <w:proofErr w:type="spellStart"/>
            <w:r w:rsidRPr="00E67D44">
              <w:t>трафіком</w:t>
            </w:r>
            <w:proofErr w:type="spellEnd"/>
            <w:r w:rsidRPr="00E67D44">
              <w:t xml:space="preserve"> (DE-СІХ, PL-IX, AMS-IX) - не більше 45 </w:t>
            </w:r>
            <w:proofErr w:type="spellStart"/>
            <w:r w:rsidRPr="00E67D44">
              <w:t>мсек</w:t>
            </w:r>
            <w:proofErr w:type="spellEnd"/>
            <w:r w:rsidRPr="00E67D44">
              <w:t>;</w:t>
            </w:r>
          </w:p>
          <w:p w:rsidR="00E67D44" w:rsidRPr="00E67D44" w:rsidRDefault="00E67D44" w:rsidP="00E67D44">
            <w:pPr>
              <w:ind w:right="-142" w:firstLine="567"/>
            </w:pPr>
            <w:r w:rsidRPr="00E67D44">
              <w:t>втрата пакетів - не більше, ніж 0,1%;</w:t>
            </w:r>
          </w:p>
          <w:p w:rsidR="00E67D44" w:rsidRPr="00E67D44" w:rsidRDefault="00E67D44" w:rsidP="00E67D44">
            <w:pPr>
              <w:ind w:right="-142" w:firstLine="567"/>
            </w:pPr>
            <w:r w:rsidRPr="00E67D44">
              <w:t xml:space="preserve">статична </w:t>
            </w:r>
            <w:proofErr w:type="spellStart"/>
            <w:r w:rsidRPr="00E67D44">
              <w:t>ІР-адреса</w:t>
            </w:r>
            <w:proofErr w:type="spellEnd"/>
            <w:r w:rsidRPr="00E67D44">
              <w:t xml:space="preserve"> – «біла» (публічна/глобальна/зовнішня): 16шт;</w:t>
            </w:r>
          </w:p>
          <w:p w:rsidR="00E67D44" w:rsidRPr="00E67D44" w:rsidRDefault="00E67D44" w:rsidP="00E67D44">
            <w:pPr>
              <w:ind w:right="-142" w:firstLine="567"/>
              <w:rPr>
                <w:lang w:val="ru-RU"/>
              </w:rPr>
            </w:pPr>
            <w:r w:rsidRPr="00E67D44">
              <w:t xml:space="preserve">безлімітні умови надання послуги підключення до Інтернету, які не обмежують обсяг даних, що можуть бути передані за розрахунковий період (період, за який оператором, провайдером </w:t>
            </w:r>
            <w:proofErr w:type="spellStart"/>
            <w:r w:rsidRPr="00E67D44">
              <w:t>телекомунікацій</w:t>
            </w:r>
            <w:proofErr w:type="spellEnd"/>
            <w:r w:rsidRPr="00E67D44">
              <w:t xml:space="preserve"> нараховується щомісячна абонентна плата за користування підключенням до мережі Інтернет).</w:t>
            </w:r>
          </w:p>
          <w:p w:rsidR="001B6197" w:rsidRPr="001B6197" w:rsidRDefault="001B6197" w:rsidP="00E67D44">
            <w:pPr>
              <w:spacing w:before="240"/>
              <w:rPr>
                <w:sz w:val="24"/>
                <w:szCs w:val="24"/>
              </w:rPr>
            </w:pPr>
          </w:p>
        </w:tc>
      </w:tr>
      <w:tr w:rsidR="00E31A73" w:rsidTr="00E67D44">
        <w:trPr>
          <w:trHeight w:val="2253"/>
        </w:trPr>
        <w:tc>
          <w:tcPr>
            <w:tcW w:w="401" w:type="dxa"/>
          </w:tcPr>
          <w:p w:rsidR="00E31A73" w:rsidRPr="00A84966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E31A73" w:rsidRPr="00A84966" w:rsidRDefault="00645EF6" w:rsidP="00A84966">
            <w:pPr>
              <w:pStyle w:val="TableParagraph"/>
              <w:ind w:left="0" w:right="46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Обґрунтування очікуваної вартості предмета закупівлі, розміру бюджетного</w:t>
            </w:r>
          </w:p>
          <w:p w:rsidR="00E31A73" w:rsidRPr="00A84966" w:rsidRDefault="00645EF6" w:rsidP="00A84966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призначення</w:t>
            </w:r>
          </w:p>
        </w:tc>
        <w:tc>
          <w:tcPr>
            <w:tcW w:w="6285" w:type="dxa"/>
          </w:tcPr>
          <w:p w:rsidR="00A84966" w:rsidRDefault="00A84966" w:rsidP="00A84966">
            <w:r>
              <w:t xml:space="preserve"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на підставі закупівельних цін попередніх періодів та склала </w:t>
            </w:r>
          </w:p>
          <w:p w:rsidR="00A84966" w:rsidRDefault="00E67D44" w:rsidP="00A84966">
            <w:r>
              <w:rPr>
                <w:lang w:val="en-US"/>
              </w:rPr>
              <w:t>68 600</w:t>
            </w:r>
            <w:proofErr w:type="gramStart"/>
            <w:r w:rsidR="00A84966">
              <w:t>,00</w:t>
            </w:r>
            <w:proofErr w:type="gramEnd"/>
            <w:r w:rsidR="00A84966">
              <w:t xml:space="preserve"> грн.</w:t>
            </w:r>
          </w:p>
          <w:p w:rsidR="00E31A73" w:rsidRPr="00A84966" w:rsidRDefault="00E31A73" w:rsidP="00FB2856"/>
        </w:tc>
      </w:tr>
    </w:tbl>
    <w:p w:rsidR="00E40384" w:rsidRDefault="00A84966">
      <w:r>
        <w:lastRenderedPageBreak/>
        <w:br w:type="textWrapping" w:clear="all"/>
      </w:r>
    </w:p>
    <w:sectPr w:rsidR="00E40384" w:rsidSect="00606900">
      <w:type w:val="continuous"/>
      <w:pgSz w:w="11910" w:h="16840"/>
      <w:pgMar w:top="1580" w:right="780" w:bottom="280" w:left="7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E77"/>
    <w:multiLevelType w:val="hybridMultilevel"/>
    <w:tmpl w:val="756E8DEC"/>
    <w:lvl w:ilvl="0" w:tplc="18B42736">
      <w:start w:val="1"/>
      <w:numFmt w:val="lowerLetter"/>
      <w:lvlText w:val="%1)"/>
      <w:lvlJc w:val="left"/>
      <w:pPr>
        <w:ind w:left="2203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31A73"/>
    <w:rsid w:val="00036149"/>
    <w:rsid w:val="0004725F"/>
    <w:rsid w:val="00061EBC"/>
    <w:rsid w:val="0007574C"/>
    <w:rsid w:val="000E70F7"/>
    <w:rsid w:val="001B6197"/>
    <w:rsid w:val="0028290D"/>
    <w:rsid w:val="002B7F13"/>
    <w:rsid w:val="002C45F5"/>
    <w:rsid w:val="00343642"/>
    <w:rsid w:val="00352A23"/>
    <w:rsid w:val="0047212E"/>
    <w:rsid w:val="00484A5C"/>
    <w:rsid w:val="004E73F8"/>
    <w:rsid w:val="00606900"/>
    <w:rsid w:val="0060783B"/>
    <w:rsid w:val="00645EF6"/>
    <w:rsid w:val="00674E5E"/>
    <w:rsid w:val="006C6855"/>
    <w:rsid w:val="006E027F"/>
    <w:rsid w:val="00703473"/>
    <w:rsid w:val="0077222B"/>
    <w:rsid w:val="007E3900"/>
    <w:rsid w:val="007F6009"/>
    <w:rsid w:val="009C1243"/>
    <w:rsid w:val="009F64F1"/>
    <w:rsid w:val="00A84966"/>
    <w:rsid w:val="00A87D5D"/>
    <w:rsid w:val="00AC12ED"/>
    <w:rsid w:val="00AF1F54"/>
    <w:rsid w:val="00B910E6"/>
    <w:rsid w:val="00B9792C"/>
    <w:rsid w:val="00BD734A"/>
    <w:rsid w:val="00C04332"/>
    <w:rsid w:val="00D1534C"/>
    <w:rsid w:val="00D1572F"/>
    <w:rsid w:val="00E31A73"/>
    <w:rsid w:val="00E40384"/>
    <w:rsid w:val="00E67D44"/>
    <w:rsid w:val="00E67D81"/>
    <w:rsid w:val="00EE29F3"/>
    <w:rsid w:val="00FB2856"/>
    <w:rsid w:val="00FB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606900"/>
    <w:pPr>
      <w:spacing w:before="6"/>
    </w:pPr>
  </w:style>
  <w:style w:type="paragraph" w:styleId="a4">
    <w:name w:val="List Paragraph"/>
    <w:basedOn w:val="a"/>
    <w:link w:val="a5"/>
    <w:uiPriority w:val="34"/>
    <w:qFormat/>
    <w:rsid w:val="00606900"/>
  </w:style>
  <w:style w:type="paragraph" w:customStyle="1" w:styleId="TableParagraph">
    <w:name w:val="Table Paragraph"/>
    <w:basedOn w:val="a"/>
    <w:uiPriority w:val="1"/>
    <w:qFormat/>
    <w:rsid w:val="00606900"/>
    <w:pPr>
      <w:ind w:left="105"/>
    </w:pPr>
  </w:style>
  <w:style w:type="table" w:styleId="a6">
    <w:name w:val="Table Grid"/>
    <w:basedOn w:val="a1"/>
    <w:uiPriority w:val="39"/>
    <w:rsid w:val="0007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rsid w:val="00EE29F3"/>
    <w:rPr>
      <w:rFonts w:ascii="Times New Roman" w:eastAsia="Times New Roman" w:hAnsi="Times New Roman" w:cs="Times New Roman"/>
      <w:lang w:val="uk-UA"/>
    </w:rPr>
  </w:style>
  <w:style w:type="character" w:customStyle="1" w:styleId="ListParagraphChar">
    <w:name w:val="List Paragraph Char"/>
    <w:aliases w:val="Elenco Normale Char"/>
    <w:link w:val="1"/>
    <w:uiPriority w:val="99"/>
    <w:locked/>
    <w:rsid w:val="00352A23"/>
    <w:rPr>
      <w:rFonts w:ascii="Calibri" w:eastAsia="Times New Roman" w:hAnsi="Calibri" w:cs="Times New Roman"/>
      <w:lang w:val="uk-UA"/>
    </w:rPr>
  </w:style>
  <w:style w:type="paragraph" w:customStyle="1" w:styleId="1">
    <w:name w:val="Абзац списку1"/>
    <w:basedOn w:val="a"/>
    <w:link w:val="ListParagraphChar"/>
    <w:uiPriority w:val="99"/>
    <w:rsid w:val="00352A2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1547</Words>
  <Characters>883</Characters>
  <Application>Microsoft Office Word</Application>
  <DocSecurity>4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Балим</dc:creator>
  <cp:lastModifiedBy>ivazhna</cp:lastModifiedBy>
  <cp:revision>2</cp:revision>
  <dcterms:created xsi:type="dcterms:W3CDTF">2024-03-11T13:02:00Z</dcterms:created>
  <dcterms:modified xsi:type="dcterms:W3CDTF">2024-03-11T13:02:00Z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