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71342">
        <w:rPr>
          <w:sz w:val="22"/>
          <w:szCs w:val="22"/>
          <w:lang w:val="uk-UA"/>
        </w:rPr>
        <w:t>9</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77804" w:rsidP="001E43B3">
      <w:pPr>
        <w:jc w:val="right"/>
        <w:rPr>
          <w:sz w:val="22"/>
          <w:szCs w:val="22"/>
          <w:lang w:val="uk-UA"/>
        </w:rPr>
      </w:pPr>
      <w:r>
        <w:rPr>
          <w:sz w:val="22"/>
          <w:szCs w:val="22"/>
          <w:lang w:val="uk-UA"/>
        </w:rPr>
        <w:t>від _10.01.2020___№_240__</w:t>
      </w:r>
      <w:r w:rsidR="001E43B3">
        <w:rPr>
          <w:sz w:val="22"/>
          <w:szCs w:val="22"/>
          <w:lang w:val="uk-UA"/>
        </w:rPr>
        <w:t xml:space="preserve">_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71502E"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71502E">
        <w:rPr>
          <w:rStyle w:val="20pt"/>
          <w:color w:val="000000"/>
          <w:sz w:val="28"/>
          <w:szCs w:val="28"/>
          <w:lang w:eastAsia="uk-UA"/>
        </w:rPr>
        <w:t>проведення</w:t>
      </w:r>
      <w:proofErr w:type="spellEnd"/>
      <w:r w:rsidRPr="0071502E">
        <w:rPr>
          <w:rStyle w:val="20pt"/>
          <w:color w:val="000000"/>
          <w:sz w:val="28"/>
          <w:szCs w:val="28"/>
          <w:lang w:eastAsia="uk-UA"/>
        </w:rPr>
        <w:t xml:space="preserve"> конкурсу на посаду </w:t>
      </w:r>
      <w:proofErr w:type="spellStart"/>
      <w:r w:rsidRPr="0071502E">
        <w:rPr>
          <w:rStyle w:val="20pt"/>
          <w:color w:val="000000"/>
          <w:sz w:val="28"/>
          <w:szCs w:val="28"/>
          <w:lang w:eastAsia="uk-UA"/>
        </w:rPr>
        <w:t>державної</w:t>
      </w:r>
      <w:proofErr w:type="spellEnd"/>
      <w:r w:rsidRPr="0071502E">
        <w:rPr>
          <w:rStyle w:val="20pt"/>
          <w:color w:val="000000"/>
          <w:sz w:val="28"/>
          <w:szCs w:val="28"/>
          <w:lang w:eastAsia="uk-UA"/>
        </w:rPr>
        <w:t xml:space="preserve"> </w:t>
      </w:r>
      <w:proofErr w:type="spellStart"/>
      <w:r w:rsidRPr="0071502E">
        <w:rPr>
          <w:rStyle w:val="20pt"/>
          <w:color w:val="000000"/>
          <w:sz w:val="28"/>
          <w:szCs w:val="28"/>
          <w:lang w:eastAsia="uk-UA"/>
        </w:rPr>
        <w:t>служби</w:t>
      </w:r>
      <w:proofErr w:type="spellEnd"/>
      <w:r w:rsidRPr="0071502E">
        <w:rPr>
          <w:rStyle w:val="20pt"/>
          <w:color w:val="000000"/>
          <w:sz w:val="28"/>
          <w:szCs w:val="28"/>
          <w:lang w:eastAsia="uk-UA"/>
        </w:rPr>
        <w:t xml:space="preserve"> </w:t>
      </w:r>
      <w:proofErr w:type="spellStart"/>
      <w:r w:rsidRPr="0071502E">
        <w:rPr>
          <w:rStyle w:val="20pt"/>
          <w:color w:val="000000"/>
          <w:sz w:val="28"/>
          <w:szCs w:val="28"/>
          <w:lang w:eastAsia="uk-UA"/>
        </w:rPr>
        <w:t>категор</w:t>
      </w:r>
      <w:proofErr w:type="gramStart"/>
      <w:r w:rsidRPr="0071502E">
        <w:rPr>
          <w:rStyle w:val="20pt"/>
          <w:color w:val="000000"/>
          <w:sz w:val="28"/>
          <w:szCs w:val="28"/>
          <w:lang w:eastAsia="uk-UA"/>
        </w:rPr>
        <w:t>ії</w:t>
      </w:r>
      <w:proofErr w:type="spellEnd"/>
      <w:r w:rsidRPr="0071502E">
        <w:rPr>
          <w:rStyle w:val="20pt"/>
          <w:color w:val="000000"/>
          <w:sz w:val="28"/>
          <w:szCs w:val="28"/>
          <w:lang w:eastAsia="uk-UA"/>
        </w:rPr>
        <w:t xml:space="preserve"> „</w:t>
      </w:r>
      <w:r w:rsidRPr="0071502E">
        <w:rPr>
          <w:rStyle w:val="20pt"/>
          <w:color w:val="000000"/>
          <w:sz w:val="28"/>
          <w:szCs w:val="28"/>
          <w:lang w:val="uk-UA" w:eastAsia="uk-UA"/>
        </w:rPr>
        <w:t>В</w:t>
      </w:r>
      <w:proofErr w:type="gramEnd"/>
      <w:r w:rsidRPr="0071502E">
        <w:rPr>
          <w:rStyle w:val="20pt"/>
          <w:color w:val="000000"/>
          <w:sz w:val="28"/>
          <w:szCs w:val="28"/>
          <w:lang w:eastAsia="uk-UA"/>
        </w:rPr>
        <w:t>” –</w:t>
      </w:r>
    </w:p>
    <w:p w:rsidR="0071502E" w:rsidRDefault="0071502E" w:rsidP="006516B3">
      <w:pPr>
        <w:jc w:val="center"/>
        <w:rPr>
          <w:sz w:val="28"/>
          <w:szCs w:val="28"/>
          <w:lang w:val="uk-UA"/>
        </w:rPr>
      </w:pPr>
      <w:r w:rsidRPr="0071502E">
        <w:rPr>
          <w:rStyle w:val="rvts15"/>
          <w:sz w:val="28"/>
          <w:szCs w:val="28"/>
          <w:lang w:val="uk-UA"/>
        </w:rPr>
        <w:t>головного</w:t>
      </w:r>
      <w:r w:rsidRPr="0071502E">
        <w:rPr>
          <w:rStyle w:val="20pt"/>
          <w:sz w:val="28"/>
          <w:szCs w:val="28"/>
          <w:lang w:eastAsia="uk-UA"/>
        </w:rPr>
        <w:t xml:space="preserve"> державного </w:t>
      </w:r>
      <w:proofErr w:type="spellStart"/>
      <w:r w:rsidRPr="0071502E">
        <w:rPr>
          <w:rStyle w:val="20pt"/>
          <w:sz w:val="28"/>
          <w:szCs w:val="28"/>
          <w:lang w:eastAsia="uk-UA"/>
        </w:rPr>
        <w:t>ревізора-інспектора</w:t>
      </w:r>
      <w:proofErr w:type="spellEnd"/>
      <w:r w:rsidRPr="0071502E">
        <w:rPr>
          <w:rStyle w:val="20pt"/>
          <w:sz w:val="28"/>
          <w:szCs w:val="28"/>
          <w:lang w:eastAsia="uk-UA"/>
        </w:rPr>
        <w:t xml:space="preserve"> </w:t>
      </w:r>
      <w:proofErr w:type="spellStart"/>
      <w:r w:rsidRPr="0071502E">
        <w:rPr>
          <w:sz w:val="28"/>
          <w:szCs w:val="28"/>
        </w:rPr>
        <w:t>відділу</w:t>
      </w:r>
      <w:proofErr w:type="spellEnd"/>
      <w:r w:rsidRPr="0071502E">
        <w:rPr>
          <w:sz w:val="28"/>
          <w:szCs w:val="28"/>
        </w:rPr>
        <w:t xml:space="preserve"> </w:t>
      </w:r>
      <w:r w:rsidRPr="0071502E">
        <w:rPr>
          <w:sz w:val="28"/>
          <w:szCs w:val="28"/>
          <w:lang w:val="uk-UA"/>
        </w:rPr>
        <w:t>по роботі з податковим боргом</w:t>
      </w:r>
      <w:r w:rsidRPr="0071502E">
        <w:rPr>
          <w:sz w:val="28"/>
          <w:szCs w:val="28"/>
        </w:rPr>
        <w:t xml:space="preserve"> </w:t>
      </w:r>
      <w:r w:rsidRPr="0071502E">
        <w:rPr>
          <w:sz w:val="28"/>
          <w:szCs w:val="28"/>
          <w:lang w:val="uk-UA"/>
        </w:rPr>
        <w:t>Залізничного</w:t>
      </w:r>
      <w:r w:rsidRPr="0071502E">
        <w:rPr>
          <w:sz w:val="28"/>
          <w:szCs w:val="28"/>
        </w:rPr>
        <w:t xml:space="preserve"> </w:t>
      </w:r>
      <w:proofErr w:type="spellStart"/>
      <w:r w:rsidRPr="0071502E">
        <w:rPr>
          <w:sz w:val="28"/>
          <w:szCs w:val="28"/>
        </w:rPr>
        <w:t>управління</w:t>
      </w:r>
      <w:proofErr w:type="spellEnd"/>
    </w:p>
    <w:p w:rsidR="006516B3" w:rsidRPr="0071502E" w:rsidRDefault="0071502E" w:rsidP="006516B3">
      <w:pPr>
        <w:jc w:val="center"/>
        <w:rPr>
          <w:sz w:val="28"/>
          <w:szCs w:val="28"/>
          <w:lang w:val="uk-UA"/>
        </w:rPr>
      </w:pPr>
      <w:r w:rsidRPr="0071502E">
        <w:rPr>
          <w:sz w:val="28"/>
          <w:szCs w:val="28"/>
        </w:rPr>
        <w:t xml:space="preserve"> </w:t>
      </w:r>
      <w:r w:rsidR="006516B3" w:rsidRPr="0071502E">
        <w:rPr>
          <w:sz w:val="28"/>
          <w:szCs w:val="28"/>
          <w:lang w:val="uk-UA"/>
        </w:rPr>
        <w:t>Головного управління ДПС у Львівській області</w:t>
      </w:r>
    </w:p>
    <w:p w:rsidR="004E1A98" w:rsidRPr="0071502E" w:rsidRDefault="0071502E" w:rsidP="000C794D">
      <w:pPr>
        <w:jc w:val="center"/>
        <w:rPr>
          <w:rStyle w:val="rvts15"/>
          <w:sz w:val="28"/>
          <w:szCs w:val="28"/>
          <w:lang w:val="uk-UA"/>
        </w:rPr>
      </w:pPr>
      <w:r w:rsidRPr="0071502E">
        <w:rPr>
          <w:rStyle w:val="rvts15"/>
          <w:sz w:val="28"/>
          <w:szCs w:val="28"/>
        </w:rPr>
        <w:t xml:space="preserve">на час </w:t>
      </w:r>
      <w:proofErr w:type="spellStart"/>
      <w:r w:rsidRPr="0071502E">
        <w:rPr>
          <w:rStyle w:val="rvts15"/>
          <w:sz w:val="28"/>
          <w:szCs w:val="28"/>
        </w:rPr>
        <w:t>відпустки</w:t>
      </w:r>
      <w:proofErr w:type="spellEnd"/>
      <w:r w:rsidRPr="0071502E">
        <w:rPr>
          <w:rStyle w:val="rvts15"/>
          <w:sz w:val="28"/>
          <w:szCs w:val="28"/>
        </w:rPr>
        <w:t xml:space="preserve"> </w:t>
      </w:r>
      <w:proofErr w:type="gramStart"/>
      <w:r w:rsidRPr="0071502E">
        <w:rPr>
          <w:rStyle w:val="rvts15"/>
          <w:sz w:val="28"/>
          <w:szCs w:val="28"/>
        </w:rPr>
        <w:t>для</w:t>
      </w:r>
      <w:proofErr w:type="gramEnd"/>
      <w:r w:rsidRPr="0071502E">
        <w:rPr>
          <w:rStyle w:val="rvts15"/>
          <w:sz w:val="28"/>
          <w:szCs w:val="28"/>
        </w:rPr>
        <w:t xml:space="preserve"> </w:t>
      </w:r>
      <w:proofErr w:type="gramStart"/>
      <w:r w:rsidRPr="0071502E">
        <w:rPr>
          <w:rStyle w:val="rvts15"/>
          <w:sz w:val="28"/>
          <w:szCs w:val="28"/>
        </w:rPr>
        <w:t>догляду</w:t>
      </w:r>
      <w:proofErr w:type="gramEnd"/>
      <w:r w:rsidRPr="0071502E">
        <w:rPr>
          <w:rStyle w:val="rvts15"/>
          <w:sz w:val="28"/>
          <w:szCs w:val="28"/>
        </w:rPr>
        <w:t xml:space="preserve"> за </w:t>
      </w:r>
      <w:proofErr w:type="spellStart"/>
      <w:r w:rsidRPr="0071502E">
        <w:rPr>
          <w:rStyle w:val="rvts15"/>
          <w:sz w:val="28"/>
          <w:szCs w:val="28"/>
        </w:rPr>
        <w:t>дитиною</w:t>
      </w:r>
      <w:proofErr w:type="spellEnd"/>
      <w:r w:rsidRPr="0071502E">
        <w:rPr>
          <w:rStyle w:val="rvts15"/>
          <w:sz w:val="28"/>
          <w:szCs w:val="28"/>
        </w:rPr>
        <w:t xml:space="preserve"> основного </w:t>
      </w:r>
      <w:proofErr w:type="spellStart"/>
      <w:r w:rsidRPr="0071502E">
        <w:rPr>
          <w:rStyle w:val="rvts15"/>
          <w:sz w:val="28"/>
          <w:szCs w:val="28"/>
        </w:rPr>
        <w:t>працівника</w:t>
      </w:r>
      <w:proofErr w:type="spellEnd"/>
    </w:p>
    <w:p w:rsidR="0071502E" w:rsidRPr="0071502E" w:rsidRDefault="0071502E"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lang w:val="uk-UA" w:eastAsia="uk-UA"/>
              </w:rPr>
              <w:t>М</w:t>
            </w:r>
            <w:proofErr w:type="spellStart"/>
            <w:r w:rsidRPr="00932396">
              <w:rPr>
                <w:lang w:eastAsia="uk-UA"/>
              </w:rPr>
              <w:t>оніторинг</w:t>
            </w:r>
            <w:proofErr w:type="spellEnd"/>
            <w:r w:rsidRPr="00932396">
              <w:rPr>
                <w:lang w:eastAsia="uk-UA"/>
              </w:rPr>
              <w:t xml:space="preserve"> </w:t>
            </w:r>
            <w:proofErr w:type="spellStart"/>
            <w:r w:rsidRPr="00932396">
              <w:rPr>
                <w:lang w:eastAsia="uk-UA"/>
              </w:rPr>
              <w:t>податкового</w:t>
            </w:r>
            <w:proofErr w:type="spellEnd"/>
            <w:r w:rsidRPr="00932396">
              <w:rPr>
                <w:lang w:eastAsia="uk-UA"/>
              </w:rPr>
              <w:t xml:space="preserve"> та </w:t>
            </w:r>
            <w:proofErr w:type="spellStart"/>
            <w:r w:rsidRPr="00932396">
              <w:rPr>
                <w:lang w:eastAsia="uk-UA"/>
              </w:rPr>
              <w:t>митного</w:t>
            </w:r>
            <w:proofErr w:type="spellEnd"/>
            <w:r w:rsidRPr="00932396">
              <w:rPr>
                <w:lang w:eastAsia="uk-UA"/>
              </w:rPr>
              <w:t xml:space="preserve"> </w:t>
            </w:r>
            <w:proofErr w:type="spellStart"/>
            <w:r w:rsidRPr="00932396">
              <w:rPr>
                <w:lang w:eastAsia="uk-UA"/>
              </w:rPr>
              <w:t>законодавства</w:t>
            </w:r>
            <w:proofErr w:type="spellEnd"/>
            <w:r w:rsidRPr="00932396">
              <w:rPr>
                <w:lang w:eastAsia="uk-UA"/>
              </w:rPr>
              <w:t xml:space="preserve">, </w:t>
            </w:r>
            <w:proofErr w:type="spellStart"/>
            <w:r w:rsidRPr="00932396">
              <w:rPr>
                <w:lang w:eastAsia="uk-UA"/>
              </w:rPr>
              <w:t>законодавства</w:t>
            </w:r>
            <w:proofErr w:type="spellEnd"/>
            <w:r w:rsidRPr="00932396">
              <w:rPr>
                <w:lang w:eastAsia="uk-UA"/>
              </w:rPr>
              <w:t xml:space="preserve"> </w:t>
            </w:r>
            <w:proofErr w:type="spellStart"/>
            <w:r w:rsidRPr="00932396">
              <w:rPr>
                <w:lang w:eastAsia="uk-UA"/>
              </w:rPr>
              <w:t>з</w:t>
            </w:r>
            <w:proofErr w:type="spellEnd"/>
            <w:r w:rsidRPr="00932396">
              <w:rPr>
                <w:lang w:eastAsia="uk-UA"/>
              </w:rPr>
              <w:t xml:space="preserve"> </w:t>
            </w:r>
            <w:proofErr w:type="spellStart"/>
            <w:r w:rsidRPr="00932396">
              <w:rPr>
                <w:lang w:eastAsia="uk-UA"/>
              </w:rPr>
              <w:t>питань</w:t>
            </w:r>
            <w:proofErr w:type="spellEnd"/>
            <w:r w:rsidRPr="00932396">
              <w:rPr>
                <w:lang w:eastAsia="uk-UA"/>
              </w:rPr>
              <w:t xml:space="preserve"> </w:t>
            </w:r>
            <w:proofErr w:type="spellStart"/>
            <w:r w:rsidRPr="00932396">
              <w:rPr>
                <w:lang w:eastAsia="uk-UA"/>
              </w:rPr>
              <w:t>сплати</w:t>
            </w:r>
            <w:proofErr w:type="spellEnd"/>
            <w:r w:rsidRPr="00932396">
              <w:rPr>
                <w:lang w:eastAsia="uk-UA"/>
              </w:rPr>
              <w:t xml:space="preserve"> </w:t>
            </w:r>
            <w:proofErr w:type="spellStart"/>
            <w:r w:rsidRPr="00932396">
              <w:rPr>
                <w:lang w:eastAsia="uk-UA"/>
              </w:rPr>
              <w:t>єдиного</w:t>
            </w:r>
            <w:proofErr w:type="spellEnd"/>
            <w:r w:rsidRPr="00932396">
              <w:rPr>
                <w:lang w:eastAsia="uk-UA"/>
              </w:rPr>
              <w:t xml:space="preserve"> </w:t>
            </w:r>
            <w:proofErr w:type="spellStart"/>
            <w:r w:rsidRPr="00932396">
              <w:rPr>
                <w:lang w:eastAsia="uk-UA"/>
              </w:rPr>
              <w:t>внеску</w:t>
            </w:r>
            <w:proofErr w:type="spellEnd"/>
            <w:r w:rsidRPr="00932396">
              <w:rPr>
                <w:lang w:eastAsia="uk-UA"/>
              </w:rPr>
              <w:t xml:space="preserve"> у межах </w:t>
            </w:r>
            <w:proofErr w:type="spellStart"/>
            <w:r w:rsidRPr="00932396">
              <w:rPr>
                <w:lang w:eastAsia="uk-UA"/>
              </w:rPr>
              <w:t>компетенції</w:t>
            </w:r>
            <w:proofErr w:type="spellEnd"/>
            <w:r>
              <w:rPr>
                <w:lang w:val="uk-UA" w:eastAsia="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lang w:val="uk-UA"/>
              </w:rPr>
              <w:t>П</w:t>
            </w:r>
            <w:r w:rsidRPr="00266C53">
              <w:rPr>
                <w:lang w:val="uk-UA"/>
              </w:rPr>
              <w:t xml:space="preserve">роведення комплексу робіт з виконання встановлених завдань із погашення податкового боргу з податків, зборів, заборгованості з інших платежів, </w:t>
            </w:r>
            <w:r w:rsidRPr="00266C53">
              <w:rPr>
                <w:bCs/>
                <w:szCs w:val="28"/>
                <w:lang w:val="uk-UA" w:eastAsia="ko-KR"/>
              </w:rPr>
              <w:t xml:space="preserve">а саме </w:t>
            </w:r>
            <w:r w:rsidRPr="00266C53">
              <w:rPr>
                <w:szCs w:val="28"/>
                <w:lang w:val="uk-UA" w:eastAsia="ko-KR"/>
              </w:rPr>
              <w:t>аналіз динаміки та структури податкового боргу у розрізі податків і зборів, термінів виникнення, регіонів, видів економічної діяльності, органів управління тощо.</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lang w:val="uk-UA"/>
              </w:rPr>
              <w:t>В</w:t>
            </w:r>
            <w:r w:rsidRPr="00266C53">
              <w:rPr>
                <w:lang w:val="uk-UA"/>
              </w:rPr>
              <w:t xml:space="preserve">життя заходів щодо стягнення своєчасно </w:t>
            </w:r>
            <w:proofErr w:type="spellStart"/>
            <w:r w:rsidRPr="00266C53">
              <w:rPr>
                <w:lang w:val="uk-UA"/>
              </w:rPr>
              <w:t>ненарахованих</w:t>
            </w:r>
            <w:proofErr w:type="spellEnd"/>
            <w:r w:rsidRPr="00266C53">
              <w:rPr>
                <w:lang w:val="uk-UA"/>
              </w:rPr>
              <w:t xml:space="preserve"> та/або несплачених сум єдиного внеску з платників єдиного внеску</w:t>
            </w:r>
            <w:r>
              <w:rPr>
                <w:bCs/>
                <w:szCs w:val="28"/>
                <w:lang w:val="uk-UA" w:eastAsia="ko-KR"/>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lang w:val="uk-UA"/>
              </w:rPr>
              <w:t>В</w:t>
            </w:r>
            <w:r w:rsidRPr="00266C53">
              <w:rPr>
                <w:lang w:val="uk-UA"/>
              </w:rPr>
              <w:t>икористання та аналіз інформаційно-аналітичних баз Д</w:t>
            </w:r>
            <w:r>
              <w:rPr>
                <w:lang w:val="uk-UA"/>
              </w:rPr>
              <w:t>П</w:t>
            </w:r>
            <w:r w:rsidRPr="00266C53">
              <w:rPr>
                <w:lang w:val="uk-UA"/>
              </w:rPr>
              <w:t xml:space="preserve">С та надання пропозицій щодо вдосконалення інформаційного та програмного забезпечення у частині погашення податкового боргу з податків, зборів, заборгованості з інших платежів, а також стягнення своєчасно </w:t>
            </w:r>
            <w:proofErr w:type="spellStart"/>
            <w:r w:rsidRPr="00266C53">
              <w:rPr>
                <w:lang w:val="uk-UA"/>
              </w:rPr>
              <w:t>ненарахованих</w:t>
            </w:r>
            <w:proofErr w:type="spellEnd"/>
            <w:r w:rsidRPr="00266C53">
              <w:rPr>
                <w:lang w:val="uk-UA"/>
              </w:rPr>
              <w:t xml:space="preserve"> та/або несплачених сум податкового боргу та єдиного внеску платників єдиного вн</w:t>
            </w:r>
            <w:r w:rsidRPr="00266C53">
              <w:rPr>
                <w:bCs/>
                <w:lang w:val="uk-UA"/>
              </w:rPr>
              <w:t>еску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bCs/>
                <w:lang w:val="uk-UA"/>
              </w:rPr>
              <w:t>З</w:t>
            </w:r>
            <w:r w:rsidRPr="00266C53">
              <w:rPr>
                <w:bCs/>
                <w:lang w:val="uk-UA"/>
              </w:rPr>
              <w:t xml:space="preserve">абезпечення </w:t>
            </w:r>
            <w:r w:rsidRPr="00266C53">
              <w:rPr>
                <w:lang w:val="uk-UA"/>
              </w:rPr>
              <w:t>своєчасного формування та направлення податкових вимог щодо сум податкового боргу та заборгованості з єдиного внеску</w:t>
            </w:r>
            <w:r>
              <w:rPr>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bCs/>
                <w:lang w:val="uk-UA"/>
              </w:rPr>
              <w:t>З</w:t>
            </w:r>
            <w:r w:rsidRPr="00266C53">
              <w:rPr>
                <w:bCs/>
                <w:lang w:val="uk-UA"/>
              </w:rPr>
              <w:t xml:space="preserve">абезпечення </w:t>
            </w:r>
            <w:r w:rsidRPr="00266C53">
              <w:rPr>
                <w:lang w:val="uk-UA"/>
              </w:rPr>
              <w:t>своєчасної реєстрації (зняття) податкової застави</w:t>
            </w:r>
            <w:r>
              <w:rPr>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погашення податкового боргу платників податків через стягнення грошових коштів, які знаходяться на його рахунках, за рішенням суду та через продаж його майна, що перебуває в податковій заставі, за рішенням суду про надання дозволу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підготовки матеріалів для звернення до суду з позовом про стягнення податкового боргу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 xml:space="preserve">абезпечення відстрочення, розстрочення та реструктуризації грошових </w:t>
            </w:r>
            <w:r w:rsidRPr="00266C53">
              <w:rPr>
                <w:bCs/>
                <w:lang w:val="uk-UA"/>
              </w:rPr>
              <w:lastRenderedPageBreak/>
              <w:t>зобов'язань та/або податкового боргу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списання безнадійного податкового боргу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 xml:space="preserve">абезпечення стягнення своєчасно </w:t>
            </w:r>
            <w:proofErr w:type="spellStart"/>
            <w:r w:rsidRPr="00266C53">
              <w:rPr>
                <w:bCs/>
                <w:lang w:val="uk-UA"/>
              </w:rPr>
              <w:t>ненарахованих</w:t>
            </w:r>
            <w:proofErr w:type="spellEnd"/>
            <w:r w:rsidRPr="00266C53">
              <w:rPr>
                <w:bCs/>
                <w:lang w:val="uk-UA"/>
              </w:rPr>
              <w:t xml:space="preserve"> та/або несплачених сум єдиного внеску з платників єдиного внеску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відстрочення, розстрочення та списання недоїмки із сплати єдиного внеску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своєчасної видачі довідки про відсутність заборгованості з податків, зборів, платежів, що контролюються органами доходів і зборів</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застосування адміністративного арешту майна платника податків</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 xml:space="preserve">абезпечення проведення перевірок стану збереження майна платника податків, яке перебуває у податковій заставі </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використання додаткових джерел погашення податкового боргу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порядку взаємодії між підрозділами органів фіскальної служби під час роботи з безхазяйними речами та майном, що переходить у власність держави</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Б</w:t>
            </w:r>
            <w:r w:rsidRPr="00266C53">
              <w:rPr>
                <w:bCs/>
                <w:lang w:val="uk-UA"/>
              </w:rPr>
              <w:t>рати участь у проведенні цільових аукціонів з продажу  майна платника податків, яке перебуває у податковій заставі</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З</w:t>
            </w:r>
            <w:r w:rsidRPr="00266C53">
              <w:rPr>
                <w:bCs/>
                <w:lang w:val="uk-UA"/>
              </w:rPr>
              <w:t>абезпечення розгляду звернення громадян та надавати відповіді на них у межах компетенції</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bCs/>
                <w:lang w:val="uk-UA"/>
              </w:rPr>
            </w:pPr>
            <w:r>
              <w:rPr>
                <w:bCs/>
                <w:lang w:val="uk-UA"/>
              </w:rPr>
              <w:t>В</w:t>
            </w:r>
            <w:r w:rsidRPr="00266C53">
              <w:rPr>
                <w:bCs/>
                <w:lang w:val="uk-UA"/>
              </w:rPr>
              <w:t>олодіти знаннями щодо консультування платників податків у питаннях відстрочення, розстрочення та реструктуризації грошових зобов'язань та/або податкового боргу</w:t>
            </w:r>
            <w:r>
              <w:rPr>
                <w:bCs/>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lang w:val="uk-UA"/>
              </w:rPr>
              <w:t>З</w:t>
            </w:r>
            <w:r w:rsidRPr="00266C53">
              <w:rPr>
                <w:lang w:val="uk-UA"/>
              </w:rPr>
              <w:t>абезпечення своєчасного проведення заходів та процедур, пов'язаних з припиненням (ліквідацією, реорганізацією) платників єдиного внеску</w:t>
            </w:r>
            <w:r>
              <w:rPr>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bCs/>
                <w:lang w:val="uk-UA"/>
              </w:rPr>
              <w:t>З</w:t>
            </w:r>
            <w:r w:rsidRPr="00266C53">
              <w:rPr>
                <w:bCs/>
                <w:lang w:val="uk-UA"/>
              </w:rPr>
              <w:t>абезпечення</w:t>
            </w:r>
            <w:r w:rsidRPr="00266C53">
              <w:rPr>
                <w:lang w:val="uk-UA"/>
              </w:rPr>
              <w:t xml:space="preserve"> своєчасного вне</w:t>
            </w:r>
            <w:r>
              <w:rPr>
                <w:lang w:val="uk-UA"/>
              </w:rPr>
              <w:t>сення до інформаційної систем ДП</w:t>
            </w:r>
            <w:r w:rsidRPr="00266C53">
              <w:rPr>
                <w:lang w:val="uk-UA"/>
              </w:rPr>
              <w:t>С даних за результатами проведених заходів, пов'язаних з припиненням (ліквідацією, реорганізацією) платників єдиного внеску</w:t>
            </w:r>
            <w:r>
              <w:rPr>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bCs/>
                <w:lang w:val="uk-UA"/>
              </w:rPr>
              <w:t>З</w:t>
            </w:r>
            <w:r w:rsidRPr="00266C53">
              <w:rPr>
                <w:bCs/>
                <w:lang w:val="uk-UA"/>
              </w:rPr>
              <w:t>абезпечення</w:t>
            </w:r>
            <w:r w:rsidRPr="009B566E">
              <w:t xml:space="preserve"> </w:t>
            </w:r>
            <w:proofErr w:type="spellStart"/>
            <w:r w:rsidRPr="009B566E">
              <w:t>стягнення</w:t>
            </w:r>
            <w:proofErr w:type="spellEnd"/>
            <w:r w:rsidRPr="009B566E">
              <w:t xml:space="preserve"> </w:t>
            </w:r>
            <w:proofErr w:type="spellStart"/>
            <w:r w:rsidRPr="009B566E">
              <w:t>своєчасно</w:t>
            </w:r>
            <w:proofErr w:type="spellEnd"/>
            <w:r w:rsidRPr="009B566E">
              <w:t xml:space="preserve"> </w:t>
            </w:r>
            <w:proofErr w:type="spellStart"/>
            <w:r w:rsidRPr="009B566E">
              <w:t>ненарахованих</w:t>
            </w:r>
            <w:proofErr w:type="spellEnd"/>
            <w:r w:rsidRPr="009B566E">
              <w:t xml:space="preserve"> та/</w:t>
            </w:r>
            <w:proofErr w:type="spellStart"/>
            <w:r w:rsidRPr="009B566E">
              <w:t>або</w:t>
            </w:r>
            <w:proofErr w:type="spellEnd"/>
            <w:r w:rsidRPr="009B566E">
              <w:t xml:space="preserve"> </w:t>
            </w:r>
            <w:proofErr w:type="spellStart"/>
            <w:r w:rsidRPr="009B566E">
              <w:t>несплачених</w:t>
            </w:r>
            <w:proofErr w:type="spellEnd"/>
            <w:r w:rsidRPr="009B566E">
              <w:t xml:space="preserve"> </w:t>
            </w:r>
            <w:proofErr w:type="spellStart"/>
            <w:r w:rsidRPr="009B566E">
              <w:t>сум</w:t>
            </w:r>
            <w:proofErr w:type="spellEnd"/>
            <w:r w:rsidRPr="009B566E">
              <w:t xml:space="preserve"> </w:t>
            </w:r>
            <w:proofErr w:type="spellStart"/>
            <w:r w:rsidRPr="009B566E">
              <w:t>єдиного</w:t>
            </w:r>
            <w:proofErr w:type="spellEnd"/>
            <w:r w:rsidRPr="009B566E">
              <w:t xml:space="preserve"> </w:t>
            </w:r>
            <w:proofErr w:type="spellStart"/>
            <w:r w:rsidRPr="009B566E">
              <w:t>внеску</w:t>
            </w:r>
            <w:proofErr w:type="spellEnd"/>
            <w:r w:rsidRPr="009B566E">
              <w:t xml:space="preserve"> шляхом </w:t>
            </w:r>
            <w:proofErr w:type="spellStart"/>
            <w:r w:rsidRPr="009B566E">
              <w:t>застосування</w:t>
            </w:r>
            <w:proofErr w:type="spellEnd"/>
            <w:r w:rsidRPr="009B566E">
              <w:t xml:space="preserve"> процедур, </w:t>
            </w:r>
            <w:proofErr w:type="spellStart"/>
            <w:r w:rsidRPr="009B566E">
              <w:t>передбачених</w:t>
            </w:r>
            <w:proofErr w:type="spellEnd"/>
            <w:r w:rsidRPr="009B566E">
              <w:t xml:space="preserve"> </w:t>
            </w:r>
            <w:proofErr w:type="spellStart"/>
            <w:r w:rsidRPr="009B566E">
              <w:t>законодавством</w:t>
            </w:r>
            <w:proofErr w:type="spellEnd"/>
            <w:r w:rsidRPr="009B566E">
              <w:t xml:space="preserve"> </w:t>
            </w:r>
            <w:proofErr w:type="spellStart"/>
            <w:r w:rsidRPr="009B566E">
              <w:t>з</w:t>
            </w:r>
            <w:proofErr w:type="spellEnd"/>
            <w:r w:rsidRPr="009B566E">
              <w:t xml:space="preserve"> </w:t>
            </w:r>
            <w:proofErr w:type="spellStart"/>
            <w:r w:rsidRPr="009B566E">
              <w:t>питань</w:t>
            </w:r>
            <w:proofErr w:type="spellEnd"/>
            <w:r w:rsidRPr="009B566E">
              <w:t xml:space="preserve"> </w:t>
            </w:r>
            <w:proofErr w:type="spellStart"/>
            <w:r w:rsidRPr="009B566E">
              <w:t>банкрутства</w:t>
            </w:r>
            <w:proofErr w:type="spellEnd"/>
            <w:r>
              <w:rPr>
                <w:lang w:val="uk-UA"/>
              </w:rPr>
              <w:t>.</w:t>
            </w:r>
          </w:p>
          <w:p w:rsidR="0071502E" w:rsidRPr="00266C53" w:rsidRDefault="0071502E" w:rsidP="0071502E">
            <w:pPr>
              <w:numPr>
                <w:ilvl w:val="0"/>
                <w:numId w:val="20"/>
              </w:numPr>
              <w:tabs>
                <w:tab w:val="clear" w:pos="720"/>
                <w:tab w:val="num" w:pos="43"/>
                <w:tab w:val="left" w:pos="763"/>
                <w:tab w:val="num" w:pos="6171"/>
              </w:tabs>
              <w:ind w:left="221" w:firstLine="0"/>
              <w:jc w:val="both"/>
              <w:rPr>
                <w:lang w:val="uk-UA" w:eastAsia="ko-KR"/>
              </w:rPr>
            </w:pPr>
            <w:r>
              <w:rPr>
                <w:lang w:val="uk-UA"/>
              </w:rPr>
              <w:t>П</w:t>
            </w:r>
            <w:proofErr w:type="spellStart"/>
            <w:r w:rsidRPr="009B566E">
              <w:t>ідготовка</w:t>
            </w:r>
            <w:proofErr w:type="spellEnd"/>
            <w:r w:rsidRPr="009B566E">
              <w:t xml:space="preserve"> </w:t>
            </w:r>
            <w:proofErr w:type="spellStart"/>
            <w:r w:rsidRPr="009B566E">
              <w:t>матеріалів</w:t>
            </w:r>
            <w:proofErr w:type="spellEnd"/>
            <w:r w:rsidRPr="009B566E">
              <w:t xml:space="preserve"> для </w:t>
            </w:r>
            <w:proofErr w:type="spellStart"/>
            <w:r w:rsidRPr="009B566E">
              <w:t>звернення</w:t>
            </w:r>
            <w:proofErr w:type="spellEnd"/>
            <w:r w:rsidRPr="009B566E">
              <w:t xml:space="preserve"> до суду </w:t>
            </w:r>
            <w:proofErr w:type="spellStart"/>
            <w:r w:rsidRPr="009B566E">
              <w:t>щодо</w:t>
            </w:r>
            <w:proofErr w:type="spellEnd"/>
            <w:r w:rsidRPr="009B566E">
              <w:t xml:space="preserve"> </w:t>
            </w:r>
            <w:proofErr w:type="spellStart"/>
            <w:r w:rsidRPr="009B566E">
              <w:t>застосування</w:t>
            </w:r>
            <w:proofErr w:type="spellEnd"/>
            <w:r w:rsidRPr="009B566E">
              <w:t xml:space="preserve"> до </w:t>
            </w:r>
            <w:proofErr w:type="spellStart"/>
            <w:r w:rsidRPr="009B566E">
              <w:t>платників</w:t>
            </w:r>
            <w:proofErr w:type="spellEnd"/>
            <w:r w:rsidRPr="009B566E">
              <w:t xml:space="preserve"> </w:t>
            </w:r>
            <w:proofErr w:type="spellStart"/>
            <w:r w:rsidRPr="009B566E">
              <w:t>єдиного</w:t>
            </w:r>
            <w:proofErr w:type="spellEnd"/>
            <w:r w:rsidRPr="009B566E">
              <w:t xml:space="preserve"> </w:t>
            </w:r>
            <w:proofErr w:type="spellStart"/>
            <w:r w:rsidRPr="009B566E">
              <w:t>внеску</w:t>
            </w:r>
            <w:proofErr w:type="spellEnd"/>
            <w:r w:rsidRPr="009B566E">
              <w:t xml:space="preserve"> </w:t>
            </w:r>
            <w:proofErr w:type="spellStart"/>
            <w:r w:rsidRPr="009B566E">
              <w:t>судових</w:t>
            </w:r>
            <w:proofErr w:type="spellEnd"/>
            <w:r w:rsidRPr="009B566E">
              <w:t xml:space="preserve"> процедур </w:t>
            </w:r>
            <w:proofErr w:type="spellStart"/>
            <w:r w:rsidRPr="009B566E">
              <w:t>банкрутства</w:t>
            </w:r>
            <w:proofErr w:type="spellEnd"/>
            <w:r>
              <w:rPr>
                <w:lang w:val="uk-UA"/>
              </w:rPr>
              <w:t>.</w:t>
            </w:r>
          </w:p>
          <w:p w:rsidR="009445DA" w:rsidRPr="00E65D0F" w:rsidRDefault="0071502E" w:rsidP="0071502E">
            <w:pPr>
              <w:jc w:val="both"/>
              <w:rPr>
                <w:lang w:val="uk-UA"/>
              </w:rPr>
            </w:pPr>
            <w:r>
              <w:rPr>
                <w:lang w:val="uk-UA"/>
              </w:rPr>
              <w:t xml:space="preserve">    </w:t>
            </w:r>
            <w:r w:rsidRPr="00266C53">
              <w:rPr>
                <w:lang w:val="uk-UA"/>
              </w:rPr>
              <w:t xml:space="preserve">25.    </w:t>
            </w:r>
            <w:r>
              <w:rPr>
                <w:lang w:val="uk-UA"/>
              </w:rPr>
              <w:t>П</w:t>
            </w:r>
            <w:proofErr w:type="spellStart"/>
            <w:r w:rsidRPr="00266C53">
              <w:t>рийняття</w:t>
            </w:r>
            <w:proofErr w:type="spellEnd"/>
            <w:r w:rsidRPr="00266C53">
              <w:t xml:space="preserve"> </w:t>
            </w:r>
            <w:proofErr w:type="spellStart"/>
            <w:r w:rsidRPr="00266C53">
              <w:t>рішень</w:t>
            </w:r>
            <w:proofErr w:type="spellEnd"/>
            <w:r w:rsidRPr="00266C53">
              <w:t xml:space="preserve"> </w:t>
            </w:r>
            <w:proofErr w:type="spellStart"/>
            <w:r w:rsidRPr="00266C53">
              <w:t>щодо</w:t>
            </w:r>
            <w:proofErr w:type="spellEnd"/>
            <w:r w:rsidRPr="00266C53">
              <w:t xml:space="preserve"> </w:t>
            </w:r>
            <w:proofErr w:type="spellStart"/>
            <w:r w:rsidRPr="00266C53">
              <w:t>списання</w:t>
            </w:r>
            <w:proofErr w:type="spellEnd"/>
            <w:r w:rsidRPr="00266C53">
              <w:t xml:space="preserve"> </w:t>
            </w:r>
            <w:proofErr w:type="spellStart"/>
            <w:r w:rsidRPr="00266C53">
              <w:t>недоїмки</w:t>
            </w:r>
            <w:proofErr w:type="spellEnd"/>
            <w:r w:rsidRPr="00266C53">
              <w:t xml:space="preserve"> </w:t>
            </w:r>
            <w:proofErr w:type="spellStart"/>
            <w:r w:rsidRPr="00266C53">
              <w:t>із</w:t>
            </w:r>
            <w:proofErr w:type="spellEnd"/>
            <w:r w:rsidRPr="00266C53">
              <w:t xml:space="preserve"> </w:t>
            </w:r>
            <w:proofErr w:type="spellStart"/>
            <w:r w:rsidRPr="00266C53">
              <w:t>сплати</w:t>
            </w:r>
            <w:proofErr w:type="spellEnd"/>
            <w:r w:rsidRPr="00266C53">
              <w:t xml:space="preserve"> </w:t>
            </w:r>
            <w:proofErr w:type="spellStart"/>
            <w:r w:rsidRPr="00266C53">
              <w:t>єдиного</w:t>
            </w:r>
            <w:proofErr w:type="spellEnd"/>
            <w:r w:rsidRPr="00266C53">
              <w:t xml:space="preserve"> </w:t>
            </w:r>
            <w:proofErr w:type="spellStart"/>
            <w:r w:rsidRPr="00266C53">
              <w:t>внеску</w:t>
            </w:r>
            <w:proofErr w:type="spellEnd"/>
            <w:r w:rsidRPr="00266C53">
              <w:t>.</w:t>
            </w: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71502E" w:rsidP="000E718B">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04</w:t>
            </w:r>
            <w:r w:rsidRPr="005130BF">
              <w:rPr>
                <w:rStyle w:val="rvts15"/>
                <w:lang w:val="uk-UA"/>
              </w:rPr>
              <w:t>.</w:t>
            </w:r>
            <w:r>
              <w:rPr>
                <w:rStyle w:val="rvts15"/>
                <w:lang w:val="uk-UA"/>
              </w:rPr>
              <w:t>1</w:t>
            </w:r>
            <w:r w:rsidRPr="005130BF">
              <w:rPr>
                <w:rStyle w:val="rvts15"/>
                <w:lang w:val="uk-UA"/>
              </w:rPr>
              <w:t>0.20</w:t>
            </w:r>
            <w:r>
              <w:rPr>
                <w:rStyle w:val="rvts15"/>
                <w:lang w:val="uk-UA"/>
              </w:rPr>
              <w:t>22</w:t>
            </w:r>
            <w:r w:rsidRPr="005130BF">
              <w:rPr>
                <w:rStyle w:val="rvts15"/>
                <w:lang w:val="uk-UA"/>
              </w:rPr>
              <w:t>)</w:t>
            </w:r>
            <w:r w:rsidRPr="00072BB8">
              <w:rPr>
                <w:lang w:val="uk-UA"/>
              </w:rPr>
              <w:t>.</w:t>
            </w:r>
          </w:p>
        </w:tc>
      </w:tr>
      <w:tr w:rsidR="009445DA" w:rsidRPr="007B4671"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7" w:type="pct"/>
          </w:tcPr>
          <w:p w:rsidR="009445DA" w:rsidRPr="007B4671" w:rsidRDefault="009445DA"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7B4671" w:rsidRDefault="009445DA"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7B4671" w:rsidRDefault="009445DA" w:rsidP="009D566C">
            <w:pPr>
              <w:pStyle w:val="rvps2"/>
              <w:spacing w:before="0" w:beforeAutospacing="0" w:after="0" w:afterAutospacing="0"/>
              <w:jc w:val="both"/>
              <w:rPr>
                <w:lang w:val="uk-UA"/>
              </w:rPr>
            </w:pPr>
            <w:r w:rsidRPr="007B4671">
              <w:rPr>
                <w:lang w:val="uk-UA"/>
              </w:rPr>
              <w:t>- прізвище, ім’я, по батькові кандидата.</w:t>
            </w:r>
          </w:p>
          <w:p w:rsidR="009445DA" w:rsidRPr="007B4671" w:rsidRDefault="009445DA"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9445DA" w:rsidRPr="007B4671" w:rsidRDefault="009445DA"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9445DA" w:rsidRPr="007B4671" w:rsidRDefault="009445DA"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7B4671" w:rsidRDefault="009445DA" w:rsidP="006B0DF3">
            <w:pPr>
              <w:jc w:val="both"/>
              <w:rPr>
                <w:sz w:val="16"/>
                <w:szCs w:val="16"/>
                <w:lang w:val="uk-UA" w:eastAsia="uk-UA"/>
              </w:rPr>
            </w:pPr>
          </w:p>
          <w:p w:rsidR="009445DA" w:rsidRPr="007B4671" w:rsidRDefault="009445DA" w:rsidP="006B0DF3">
            <w:pPr>
              <w:jc w:val="both"/>
              <w:rPr>
                <w:lang w:val="uk-UA" w:eastAsia="uk-UA"/>
              </w:rPr>
            </w:pPr>
            <w:r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B4671">
              <w:rPr>
                <w:lang w:val="uk-UA" w:eastAsia="uk-UA"/>
              </w:rPr>
              <w:t>компетентностей</w:t>
            </w:r>
            <w:proofErr w:type="spellEnd"/>
            <w:r w:rsidRPr="007B4671">
              <w:rPr>
                <w:lang w:val="uk-UA" w:eastAsia="uk-UA"/>
              </w:rPr>
              <w:t>, репутації (характеристики, рекомендації, наукові публікації тощо).</w:t>
            </w:r>
          </w:p>
          <w:p w:rsidR="007B4671" w:rsidRPr="007B4671" w:rsidRDefault="007B4671" w:rsidP="007B467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7B4671" w:rsidRPr="007B4671" w:rsidRDefault="007B4671" w:rsidP="007B4671">
            <w:pPr>
              <w:jc w:val="both"/>
              <w:rPr>
                <w:lang w:val="uk-UA" w:eastAsia="uk-UA"/>
              </w:rPr>
            </w:pPr>
          </w:p>
          <w:p w:rsidR="007B4671" w:rsidRPr="007B4671" w:rsidRDefault="007B4671" w:rsidP="007B467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7B4671" w:rsidRDefault="009445DA" w:rsidP="006B0DF3">
            <w:pPr>
              <w:jc w:val="both"/>
              <w:rPr>
                <w:sz w:val="16"/>
                <w:szCs w:val="16"/>
                <w:lang w:val="uk-UA" w:eastAsia="uk-UA"/>
              </w:rPr>
            </w:pPr>
          </w:p>
          <w:p w:rsidR="009445DA" w:rsidRPr="00C560FF" w:rsidRDefault="009445DA" w:rsidP="007B4671">
            <w:pPr>
              <w:jc w:val="both"/>
              <w:rPr>
                <w:lang w:val="en-US"/>
              </w:rPr>
            </w:pPr>
            <w:r w:rsidRPr="007B4671">
              <w:rPr>
                <w:lang w:val="uk-UA"/>
              </w:rPr>
              <w:t xml:space="preserve">Інформація подається: </w:t>
            </w:r>
            <w:r w:rsidR="000C24F8" w:rsidRPr="007B4671">
              <w:rPr>
                <w:lang w:val="uk-UA"/>
              </w:rPr>
              <w:t xml:space="preserve">до </w:t>
            </w:r>
            <w:r w:rsidR="007B4671" w:rsidRPr="007B4671">
              <w:rPr>
                <w:lang w:val="uk-UA"/>
              </w:rPr>
              <w:t>18</w:t>
            </w:r>
            <w:r w:rsidR="000C24F8" w:rsidRPr="007B4671">
              <w:rPr>
                <w:lang w:val="uk-UA"/>
              </w:rPr>
              <w:t xml:space="preserve"> год.</w:t>
            </w:r>
            <w:r w:rsidR="007B4671" w:rsidRPr="007B4671">
              <w:rPr>
                <w:lang w:val="uk-UA"/>
              </w:rPr>
              <w:t>00</w:t>
            </w:r>
            <w:r w:rsidR="000C24F8" w:rsidRPr="007B4671">
              <w:rPr>
                <w:lang w:val="uk-UA"/>
              </w:rPr>
              <w:t xml:space="preserve"> хв. 2</w:t>
            </w:r>
            <w:r w:rsidR="007B4671" w:rsidRPr="007B4671">
              <w:rPr>
                <w:lang w:val="uk-UA"/>
              </w:rPr>
              <w:t>1</w:t>
            </w:r>
            <w:r w:rsidR="000C24F8"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r w:rsidR="00C560FF">
              <w:rPr>
                <w:lang w:val="en-US"/>
              </w:rPr>
              <w:t>.</w:t>
            </w:r>
          </w:p>
        </w:tc>
      </w:tr>
      <w:tr w:rsidR="009445DA" w:rsidRPr="007B4671"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t>Додаткові (необов’язкові документи)</w:t>
            </w:r>
          </w:p>
        </w:tc>
        <w:tc>
          <w:tcPr>
            <w:tcW w:w="3097" w:type="pct"/>
          </w:tcPr>
          <w:p w:rsidR="009445DA" w:rsidRPr="007B4671" w:rsidRDefault="009445DA" w:rsidP="006C7EB5">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7B4671"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t>Місце, час і дата початку проведення тестування</w:t>
            </w:r>
          </w:p>
        </w:tc>
        <w:tc>
          <w:tcPr>
            <w:tcW w:w="3097" w:type="pct"/>
          </w:tcPr>
          <w:p w:rsidR="009445DA" w:rsidRPr="007B4671" w:rsidRDefault="009445DA" w:rsidP="007B4671">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xml:space="preserve">, початок тестування о 10:00,  </w:t>
            </w:r>
            <w:r w:rsidR="007B4671" w:rsidRPr="007B4671">
              <w:rPr>
                <w:lang w:val="uk-UA"/>
              </w:rPr>
              <w:t>28</w:t>
            </w:r>
            <w:r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4178AE" w:rsidRDefault="004178AE" w:rsidP="004178AE">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4178AE" w:rsidRDefault="0036232B" w:rsidP="004178AE">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sidR="004178AE">
              <w:rPr>
                <w:rStyle w:val="20pt"/>
                <w:rFonts w:eastAsia="Times New Roman"/>
                <w:lang w:eastAsia="uk-UA"/>
              </w:rPr>
              <w:t xml:space="preserve"> </w:t>
            </w:r>
            <w:r>
              <w:rPr>
                <w:rStyle w:val="20pt"/>
                <w:rFonts w:eastAsia="Times New Roman"/>
                <w:lang w:val="uk-UA" w:eastAsia="uk-UA"/>
              </w:rPr>
              <w:t>Оксана</w:t>
            </w:r>
            <w:r w:rsidR="004178AE">
              <w:rPr>
                <w:rStyle w:val="20pt"/>
                <w:rFonts w:eastAsia="Times New Roman"/>
                <w:lang w:eastAsia="uk-UA"/>
              </w:rPr>
              <w:t xml:space="preserve"> </w:t>
            </w:r>
            <w:r>
              <w:rPr>
                <w:rStyle w:val="20pt"/>
                <w:rFonts w:eastAsia="Times New Roman"/>
                <w:lang w:val="uk-UA" w:eastAsia="uk-UA"/>
              </w:rPr>
              <w:t>Ігорівна</w:t>
            </w:r>
            <w:r w:rsidR="004178AE">
              <w:rPr>
                <w:rStyle w:val="20pt"/>
                <w:rFonts w:eastAsia="Times New Roman"/>
                <w:color w:val="FF6600"/>
                <w:lang w:val="uk-UA" w:eastAsia="uk-UA"/>
              </w:rPr>
              <w:t xml:space="preserve"> </w:t>
            </w:r>
            <w:r w:rsidR="004178AE">
              <w:rPr>
                <w:rStyle w:val="20pt"/>
                <w:rFonts w:eastAsia="Times New Roman"/>
                <w:lang w:val="uk-UA" w:eastAsia="uk-UA"/>
              </w:rPr>
              <w:t>(032) 297-3</w:t>
            </w:r>
            <w:r>
              <w:rPr>
                <w:rStyle w:val="20pt"/>
                <w:rFonts w:eastAsia="Times New Roman"/>
                <w:lang w:val="uk-UA" w:eastAsia="uk-UA"/>
              </w:rPr>
              <w:t>1</w:t>
            </w:r>
            <w:r w:rsidR="004178AE">
              <w:rPr>
                <w:rStyle w:val="20pt"/>
                <w:rFonts w:eastAsia="Times New Roman"/>
                <w:lang w:val="uk-UA" w:eastAsia="uk-UA"/>
              </w:rPr>
              <w:t>-</w:t>
            </w:r>
            <w:r>
              <w:rPr>
                <w:rStyle w:val="20pt"/>
                <w:rFonts w:eastAsia="Times New Roman"/>
                <w:lang w:val="uk-UA" w:eastAsia="uk-UA"/>
              </w:rPr>
              <w:t>63</w:t>
            </w:r>
            <w:r w:rsidR="004178AE">
              <w:rPr>
                <w:rStyle w:val="20pt"/>
                <w:rFonts w:eastAsia="Times New Roman"/>
                <w:color w:val="000000"/>
                <w:lang w:val="uk-UA" w:eastAsia="uk-UA"/>
              </w:rPr>
              <w:t>,</w:t>
            </w:r>
          </w:p>
          <w:p w:rsidR="009445DA" w:rsidRPr="000B56EE" w:rsidRDefault="004178AE" w:rsidP="004178AE">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4C5DFD">
              <w:t xml:space="preserve">Вища за освітнім ступенем не нижче бакалавра або молодшого бакалавра, </w:t>
            </w:r>
            <w:r w:rsidR="00E65D0F" w:rsidRPr="004C5DFD">
              <w:t>фінансово-</w:t>
            </w:r>
            <w:r w:rsidRPr="004C5DFD">
              <w:t>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lastRenderedPageBreak/>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71502E" w:rsidRPr="000F2ACD" w:rsidRDefault="0071502E" w:rsidP="0071502E">
            <w:pPr>
              <w:numPr>
                <w:ilvl w:val="0"/>
                <w:numId w:val="21"/>
              </w:numPr>
              <w:ind w:right="100" w:hanging="497"/>
              <w:jc w:val="both"/>
              <w:rPr>
                <w:lang w:val="uk-UA"/>
              </w:rPr>
            </w:pPr>
            <w:r w:rsidRPr="000F2ACD">
              <w:rPr>
                <w:lang w:val="uk-UA"/>
              </w:rPr>
              <w:t>Податковий кодекс України</w:t>
            </w:r>
            <w:r>
              <w:rPr>
                <w:lang w:val="uk-UA"/>
              </w:rPr>
              <w:t>.</w:t>
            </w:r>
          </w:p>
          <w:p w:rsidR="0071502E" w:rsidRPr="000F2ACD" w:rsidRDefault="0071502E" w:rsidP="0071502E">
            <w:pPr>
              <w:numPr>
                <w:ilvl w:val="0"/>
                <w:numId w:val="21"/>
              </w:numPr>
              <w:ind w:left="459" w:right="100" w:hanging="283"/>
              <w:jc w:val="both"/>
              <w:rPr>
                <w:lang w:val="uk-UA"/>
              </w:rPr>
            </w:pPr>
            <w:r w:rsidRPr="000F2ACD">
              <w:rPr>
                <w:lang w:val="uk-UA"/>
              </w:rPr>
              <w:t>Бюджетний кодекс України</w:t>
            </w:r>
            <w:r>
              <w:rPr>
                <w:lang w:val="uk-UA"/>
              </w:rPr>
              <w:t>.</w:t>
            </w:r>
          </w:p>
          <w:p w:rsidR="0071502E" w:rsidRPr="000F2ACD" w:rsidRDefault="0071502E" w:rsidP="0071502E">
            <w:pPr>
              <w:numPr>
                <w:ilvl w:val="0"/>
                <w:numId w:val="21"/>
              </w:numPr>
              <w:ind w:left="459" w:right="100" w:hanging="283"/>
              <w:jc w:val="both"/>
              <w:rPr>
                <w:lang w:val="uk-UA"/>
              </w:rPr>
            </w:pPr>
            <w:r w:rsidRPr="000F2ACD">
              <w:rPr>
                <w:lang w:val="uk-UA"/>
              </w:rPr>
              <w:t>Господарський кодекс України</w:t>
            </w:r>
            <w:r>
              <w:rPr>
                <w:lang w:val="uk-UA"/>
              </w:rPr>
              <w:t>.</w:t>
            </w:r>
          </w:p>
          <w:p w:rsidR="0071502E" w:rsidRPr="000F2ACD" w:rsidRDefault="0071502E" w:rsidP="0071502E">
            <w:pPr>
              <w:numPr>
                <w:ilvl w:val="0"/>
                <w:numId w:val="21"/>
              </w:numPr>
              <w:ind w:left="459" w:right="100" w:hanging="283"/>
              <w:jc w:val="both"/>
              <w:rPr>
                <w:lang w:val="uk-UA"/>
              </w:rPr>
            </w:pPr>
            <w:r w:rsidRPr="000F2ACD">
              <w:rPr>
                <w:lang w:val="uk-UA"/>
              </w:rPr>
              <w:t>Адміністративний кодекс України</w:t>
            </w:r>
            <w:r>
              <w:rPr>
                <w:lang w:val="uk-UA"/>
              </w:rPr>
              <w:t>.</w:t>
            </w:r>
          </w:p>
          <w:p w:rsidR="0071502E" w:rsidRPr="000F2ACD" w:rsidRDefault="0071502E" w:rsidP="0071502E">
            <w:pPr>
              <w:numPr>
                <w:ilvl w:val="0"/>
                <w:numId w:val="21"/>
              </w:numPr>
              <w:ind w:left="459" w:right="100" w:hanging="283"/>
              <w:jc w:val="both"/>
              <w:rPr>
                <w:lang w:val="uk-UA"/>
              </w:rPr>
            </w:pPr>
            <w:r w:rsidRPr="000F2ACD">
              <w:rPr>
                <w:lang w:val="uk-UA"/>
              </w:rPr>
              <w:t>Закон України «Про звернення громадян»</w:t>
            </w:r>
            <w:r>
              <w:rPr>
                <w:lang w:val="uk-UA"/>
              </w:rPr>
              <w:t>.</w:t>
            </w:r>
          </w:p>
          <w:p w:rsidR="0071502E" w:rsidRPr="000F2ACD" w:rsidRDefault="0071502E" w:rsidP="0071502E">
            <w:pPr>
              <w:numPr>
                <w:ilvl w:val="0"/>
                <w:numId w:val="21"/>
              </w:numPr>
              <w:ind w:left="459" w:right="100" w:hanging="283"/>
              <w:jc w:val="both"/>
              <w:rPr>
                <w:lang w:val="uk-UA"/>
              </w:rPr>
            </w:pPr>
            <w:r w:rsidRPr="000F2ACD">
              <w:rPr>
                <w:lang w:val="uk-UA"/>
              </w:rPr>
              <w:t>Закон України «Про доступ до публічної інформації»</w:t>
            </w:r>
            <w:r>
              <w:rPr>
                <w:lang w:val="uk-UA"/>
              </w:rPr>
              <w:t>.</w:t>
            </w:r>
          </w:p>
          <w:p w:rsidR="0071502E" w:rsidRPr="00932396" w:rsidRDefault="0071502E" w:rsidP="0071502E">
            <w:pPr>
              <w:ind w:left="176" w:right="100"/>
              <w:jc w:val="both"/>
              <w:rPr>
                <w:lang w:val="uk-UA"/>
              </w:rPr>
            </w:pPr>
            <w:r w:rsidRPr="00932396">
              <w:t xml:space="preserve">8) </w:t>
            </w:r>
            <w:r w:rsidRPr="00932396">
              <w:rPr>
                <w:lang w:val="uk-UA"/>
              </w:rPr>
              <w:t>Наказ Міністерства фінансів України від 30.06.2017 №610 «Про затвердження Порядку направлення контролюючими органами податкових вимог платникам податків»</w:t>
            </w:r>
          </w:p>
          <w:p w:rsidR="0071502E" w:rsidRDefault="0071502E" w:rsidP="0071502E">
            <w:pPr>
              <w:ind w:left="176" w:right="100"/>
              <w:jc w:val="both"/>
              <w:rPr>
                <w:lang w:val="uk-UA"/>
              </w:rPr>
            </w:pPr>
            <w:r w:rsidRPr="00932396">
              <w:rPr>
                <w:lang w:val="uk-UA"/>
              </w:rPr>
              <w:t>9) Наказ Міністерства фінансів України від 30.06.2017 №586 «Про затвердження Порядку застосування податкової застави контролюючими органами»</w:t>
            </w:r>
          </w:p>
          <w:p w:rsidR="009445DA" w:rsidRPr="00A76008" w:rsidRDefault="0071502E" w:rsidP="0071502E">
            <w:pPr>
              <w:jc w:val="both"/>
              <w:rPr>
                <w:lang w:val="en-US"/>
              </w:rPr>
            </w:pPr>
            <w:r>
              <w:rPr>
                <w:lang w:val="uk-UA"/>
              </w:rPr>
              <w:t xml:space="preserve">   10) </w:t>
            </w:r>
            <w:r w:rsidRPr="007C13F9">
              <w:t xml:space="preserve">Правила </w:t>
            </w:r>
            <w:proofErr w:type="spellStart"/>
            <w:r w:rsidRPr="007C13F9">
              <w:t>етичної</w:t>
            </w:r>
            <w:proofErr w:type="spellEnd"/>
            <w:r w:rsidRPr="007C13F9">
              <w:t xml:space="preserve"> </w:t>
            </w:r>
            <w:proofErr w:type="spellStart"/>
            <w:r w:rsidRPr="007C13F9">
              <w:t>поведінки</w:t>
            </w:r>
            <w:proofErr w:type="spellEnd"/>
            <w:r w:rsidRPr="007C13F9">
              <w:t xml:space="preserve"> в органах ДПС</w:t>
            </w:r>
            <w:r w:rsidRPr="007C13F9">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3D0A"/>
    <w:rsid w:val="00147844"/>
    <w:rsid w:val="00152F7E"/>
    <w:rsid w:val="00170492"/>
    <w:rsid w:val="001717BB"/>
    <w:rsid w:val="00177804"/>
    <w:rsid w:val="001853A1"/>
    <w:rsid w:val="001951DB"/>
    <w:rsid w:val="00197949"/>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1A15"/>
    <w:rsid w:val="002427D1"/>
    <w:rsid w:val="00245F50"/>
    <w:rsid w:val="00251FB1"/>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109A"/>
    <w:rsid w:val="003063DE"/>
    <w:rsid w:val="00306D07"/>
    <w:rsid w:val="00312258"/>
    <w:rsid w:val="0031282F"/>
    <w:rsid w:val="003261D6"/>
    <w:rsid w:val="0033006D"/>
    <w:rsid w:val="00337986"/>
    <w:rsid w:val="00353559"/>
    <w:rsid w:val="003608E8"/>
    <w:rsid w:val="0036232B"/>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27AF"/>
    <w:rsid w:val="00426EAF"/>
    <w:rsid w:val="004372BE"/>
    <w:rsid w:val="00440050"/>
    <w:rsid w:val="00457D02"/>
    <w:rsid w:val="00461E9E"/>
    <w:rsid w:val="00463E20"/>
    <w:rsid w:val="00476E47"/>
    <w:rsid w:val="00477AC6"/>
    <w:rsid w:val="004B0455"/>
    <w:rsid w:val="004B4116"/>
    <w:rsid w:val="004C5DFD"/>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B7A7C"/>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1502E"/>
    <w:rsid w:val="0072122E"/>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C2D89"/>
    <w:rsid w:val="007D6382"/>
    <w:rsid w:val="007D7362"/>
    <w:rsid w:val="007D7551"/>
    <w:rsid w:val="00802C51"/>
    <w:rsid w:val="00850A08"/>
    <w:rsid w:val="00856D7A"/>
    <w:rsid w:val="00857C44"/>
    <w:rsid w:val="0086318B"/>
    <w:rsid w:val="00866F50"/>
    <w:rsid w:val="00870249"/>
    <w:rsid w:val="008716B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34268"/>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30AF"/>
    <w:rsid w:val="00C55264"/>
    <w:rsid w:val="00C556C2"/>
    <w:rsid w:val="00C560FF"/>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235F1"/>
    <w:rsid w:val="00E32A88"/>
    <w:rsid w:val="00E368D9"/>
    <w:rsid w:val="00E53486"/>
    <w:rsid w:val="00E60709"/>
    <w:rsid w:val="00E65D0F"/>
    <w:rsid w:val="00E71342"/>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2FF"/>
    <w:rsid w:val="00F51896"/>
    <w:rsid w:val="00F57939"/>
    <w:rsid w:val="00F66AE2"/>
    <w:rsid w:val="00F672D2"/>
    <w:rsid w:val="00F70815"/>
    <w:rsid w:val="00F72738"/>
    <w:rsid w:val="00F837F6"/>
    <w:rsid w:val="00FA1081"/>
    <w:rsid w:val="00FA5076"/>
    <w:rsid w:val="00FA5F40"/>
    <w:rsid w:val="00FA7CD5"/>
    <w:rsid w:val="00FB410A"/>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5566</Words>
  <Characters>3173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8722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2020-01-10T14:31:00Z</dcterms:created>
  <dcterms:modified xsi:type="dcterms:W3CDTF">2020-01-11T08:33:00Z</dcterms:modified>
</cp:coreProperties>
</file>