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614A09">
        <w:rPr>
          <w:sz w:val="22"/>
          <w:szCs w:val="22"/>
          <w:lang w:val="en-US"/>
        </w:rPr>
        <w:t>4</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451123" w:rsidRDefault="00451123" w:rsidP="00451123">
      <w:pPr>
        <w:jc w:val="right"/>
        <w:rPr>
          <w:sz w:val="22"/>
          <w:szCs w:val="22"/>
          <w:lang w:val="uk-UA"/>
        </w:rPr>
      </w:pPr>
      <w:r>
        <w:rPr>
          <w:sz w:val="22"/>
          <w:szCs w:val="22"/>
          <w:lang w:val="uk-UA"/>
        </w:rPr>
        <w:t>від _25.02.2020___№_</w:t>
      </w:r>
      <w:r w:rsidR="0079634C">
        <w:rPr>
          <w:sz w:val="22"/>
          <w:szCs w:val="22"/>
          <w:lang w:val="uk-UA"/>
        </w:rPr>
        <w:t>1556</w:t>
      </w:r>
      <w:r>
        <w:rPr>
          <w:sz w:val="22"/>
          <w:szCs w:val="22"/>
          <w:lang w:val="uk-UA"/>
        </w:rPr>
        <w:t xml:space="preserve">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6C4ADA" w:rsidRPr="006C4ADA" w:rsidRDefault="003E451A" w:rsidP="006C4ADA">
      <w:pPr>
        <w:jc w:val="center"/>
        <w:rPr>
          <w:sz w:val="28"/>
          <w:szCs w:val="28"/>
          <w:lang w:val="en-US"/>
        </w:rPr>
      </w:pPr>
      <w:r w:rsidRPr="006C4ADA">
        <w:rPr>
          <w:sz w:val="28"/>
          <w:szCs w:val="28"/>
          <w:lang w:val="uk-UA"/>
        </w:rPr>
        <w:t xml:space="preserve"> </w:t>
      </w:r>
      <w:r w:rsidR="00584994" w:rsidRPr="006C4ADA">
        <w:rPr>
          <w:rStyle w:val="20pt"/>
          <w:color w:val="000000"/>
          <w:sz w:val="28"/>
          <w:szCs w:val="28"/>
          <w:lang w:val="uk-UA" w:eastAsia="uk-UA"/>
        </w:rPr>
        <w:t xml:space="preserve"> </w:t>
      </w:r>
      <w:r w:rsidR="00017B27">
        <w:rPr>
          <w:rStyle w:val="20pt"/>
          <w:color w:val="000000"/>
          <w:sz w:val="28"/>
          <w:szCs w:val="28"/>
          <w:lang w:val="uk-UA" w:eastAsia="uk-UA"/>
        </w:rPr>
        <w:t>головного</w:t>
      </w:r>
      <w:r w:rsidR="006C4ADA" w:rsidRPr="006C4ADA">
        <w:rPr>
          <w:rStyle w:val="20pt"/>
          <w:color w:val="000000"/>
          <w:sz w:val="28"/>
          <w:szCs w:val="28"/>
          <w:lang w:val="uk-UA" w:eastAsia="uk-UA"/>
        </w:rPr>
        <w:t xml:space="preserve"> державного інспектора</w:t>
      </w:r>
      <w:r w:rsidR="006C4ADA" w:rsidRPr="006C4ADA">
        <w:rPr>
          <w:rStyle w:val="20pt"/>
          <w:color w:val="000000"/>
          <w:sz w:val="28"/>
          <w:szCs w:val="28"/>
          <w:lang w:eastAsia="uk-UA"/>
        </w:rPr>
        <w:t xml:space="preserve"> </w:t>
      </w:r>
      <w:proofErr w:type="spellStart"/>
      <w:r w:rsidR="006C4ADA" w:rsidRPr="006C4ADA">
        <w:rPr>
          <w:sz w:val="28"/>
          <w:szCs w:val="28"/>
        </w:rPr>
        <w:t>відділу</w:t>
      </w:r>
      <w:proofErr w:type="spellEnd"/>
      <w:r w:rsidR="006C4ADA" w:rsidRPr="006C4ADA">
        <w:rPr>
          <w:sz w:val="28"/>
          <w:szCs w:val="28"/>
        </w:rPr>
        <w:t xml:space="preserve"> </w:t>
      </w:r>
      <w:proofErr w:type="spellStart"/>
      <w:r w:rsidR="006C4ADA" w:rsidRPr="006C4ADA">
        <w:rPr>
          <w:sz w:val="28"/>
          <w:szCs w:val="28"/>
        </w:rPr>
        <w:t>аналітики</w:t>
      </w:r>
      <w:proofErr w:type="spellEnd"/>
      <w:r w:rsidR="006C4ADA" w:rsidRPr="006C4ADA">
        <w:rPr>
          <w:sz w:val="28"/>
          <w:szCs w:val="28"/>
        </w:rPr>
        <w:t xml:space="preserve"> </w:t>
      </w:r>
      <w:proofErr w:type="spellStart"/>
      <w:r w:rsidR="006C4ADA" w:rsidRPr="006C4ADA">
        <w:rPr>
          <w:sz w:val="28"/>
          <w:szCs w:val="28"/>
        </w:rPr>
        <w:t>податкових</w:t>
      </w:r>
      <w:proofErr w:type="spellEnd"/>
      <w:r w:rsidR="006C4ADA" w:rsidRPr="006C4ADA">
        <w:rPr>
          <w:sz w:val="28"/>
          <w:szCs w:val="28"/>
        </w:rPr>
        <w:t xml:space="preserve"> </w:t>
      </w:r>
      <w:proofErr w:type="spellStart"/>
      <w:r w:rsidR="006C4ADA" w:rsidRPr="006C4ADA">
        <w:rPr>
          <w:sz w:val="28"/>
          <w:szCs w:val="28"/>
        </w:rPr>
        <w:t>ризиків</w:t>
      </w:r>
      <w:proofErr w:type="spellEnd"/>
      <w:r w:rsidR="006C4ADA" w:rsidRPr="006C4ADA">
        <w:rPr>
          <w:sz w:val="28"/>
          <w:szCs w:val="28"/>
        </w:rPr>
        <w:t xml:space="preserve"> </w:t>
      </w:r>
      <w:proofErr w:type="spellStart"/>
      <w:r w:rsidR="006C4ADA" w:rsidRPr="006C4ADA">
        <w:rPr>
          <w:sz w:val="28"/>
          <w:szCs w:val="28"/>
        </w:rPr>
        <w:t>управління</w:t>
      </w:r>
      <w:proofErr w:type="spellEnd"/>
      <w:r w:rsidR="006C4ADA" w:rsidRPr="006C4ADA">
        <w:rPr>
          <w:sz w:val="28"/>
          <w:szCs w:val="28"/>
        </w:rPr>
        <w:t xml:space="preserve"> </w:t>
      </w:r>
      <w:r w:rsidR="006C4ADA" w:rsidRPr="006C4ADA">
        <w:rPr>
          <w:sz w:val="28"/>
          <w:szCs w:val="28"/>
          <w:lang w:val="uk-UA"/>
        </w:rPr>
        <w:t xml:space="preserve">податкового </w:t>
      </w:r>
      <w:proofErr w:type="spellStart"/>
      <w:r w:rsidR="006C4ADA" w:rsidRPr="006C4ADA">
        <w:rPr>
          <w:sz w:val="28"/>
          <w:szCs w:val="28"/>
        </w:rPr>
        <w:t>моніторингу</w:t>
      </w:r>
      <w:proofErr w:type="spellEnd"/>
      <w:r w:rsidR="006C4ADA" w:rsidRPr="006C4ADA">
        <w:rPr>
          <w:sz w:val="28"/>
          <w:szCs w:val="28"/>
        </w:rPr>
        <w:t xml:space="preserve"> </w:t>
      </w:r>
    </w:p>
    <w:p w:rsidR="00273F93" w:rsidRPr="006C4ADA" w:rsidRDefault="000F1C29" w:rsidP="006C4ADA">
      <w:pPr>
        <w:jc w:val="center"/>
        <w:rPr>
          <w:sz w:val="28"/>
          <w:szCs w:val="28"/>
          <w:lang w:val="uk-UA"/>
        </w:rPr>
      </w:pPr>
      <w:r w:rsidRPr="006C4ADA">
        <w:rPr>
          <w:sz w:val="28"/>
          <w:szCs w:val="28"/>
        </w:rPr>
        <w:t xml:space="preserve">Головного </w:t>
      </w:r>
      <w:proofErr w:type="spellStart"/>
      <w:r w:rsidRPr="006C4ADA">
        <w:rPr>
          <w:sz w:val="28"/>
          <w:szCs w:val="28"/>
        </w:rPr>
        <w:t>управління</w:t>
      </w:r>
      <w:proofErr w:type="spellEnd"/>
      <w:r w:rsidRPr="006C4ADA">
        <w:rPr>
          <w:sz w:val="28"/>
          <w:szCs w:val="28"/>
        </w:rPr>
        <w:t xml:space="preserve"> ДПС у </w:t>
      </w:r>
      <w:proofErr w:type="spellStart"/>
      <w:r w:rsidRPr="006C4ADA">
        <w:rPr>
          <w:sz w:val="28"/>
          <w:szCs w:val="28"/>
        </w:rPr>
        <w:t>Львівській</w:t>
      </w:r>
      <w:proofErr w:type="spellEnd"/>
      <w:r w:rsidRPr="006C4ADA">
        <w:rPr>
          <w:sz w:val="28"/>
          <w:szCs w:val="28"/>
        </w:rPr>
        <w:t xml:space="preserve"> </w:t>
      </w:r>
      <w:proofErr w:type="spellStart"/>
      <w:r w:rsidRPr="006C4ADA">
        <w:rPr>
          <w:sz w:val="28"/>
          <w:szCs w:val="28"/>
        </w:rPr>
        <w:t>област</w:t>
      </w:r>
      <w:proofErr w:type="spellEnd"/>
      <w:r w:rsidR="006F336C" w:rsidRPr="006C4ADA">
        <w:rPr>
          <w:sz w:val="28"/>
          <w:szCs w:val="28"/>
          <w:lang w:val="uk-UA"/>
        </w:rPr>
        <w:t>і</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1B061D" w:rsidRPr="00017B27" w:rsidRDefault="00017B27" w:rsidP="00017B27">
            <w:pPr>
              <w:tabs>
                <w:tab w:val="left" w:pos="-426"/>
                <w:tab w:val="left" w:pos="669"/>
                <w:tab w:val="left" w:pos="1398"/>
              </w:tabs>
              <w:spacing w:line="240" w:lineRule="exact"/>
              <w:ind w:right="23"/>
              <w:jc w:val="both"/>
              <w:rPr>
                <w:lang w:val="uk-UA" w:eastAsia="uk-UA"/>
              </w:rPr>
            </w:pPr>
            <w:r w:rsidRPr="00017B27">
              <w:rPr>
                <w:lang w:val="uk-UA" w:eastAsia="uk-UA"/>
              </w:rPr>
              <w:t>1. </w:t>
            </w:r>
            <w:r>
              <w:rPr>
                <w:lang w:val="uk-UA" w:eastAsia="uk-UA"/>
              </w:rPr>
              <w:t>З</w:t>
            </w:r>
            <w:r w:rsidR="001B061D" w:rsidRPr="00017B27">
              <w:rPr>
                <w:rStyle w:val="ac"/>
                <w:rFonts w:eastAsia="Calibri"/>
                <w:sz w:val="24"/>
                <w:lang w:val="uk-UA" w:eastAsia="uk-UA"/>
              </w:rPr>
              <w:t>дійснює м</w:t>
            </w:r>
            <w:proofErr w:type="spellStart"/>
            <w:r w:rsidR="001B061D" w:rsidRPr="00017B27">
              <w:rPr>
                <w:rStyle w:val="ac"/>
                <w:rFonts w:eastAsia="Calibri"/>
                <w:sz w:val="24"/>
                <w:lang w:eastAsia="uk-UA"/>
              </w:rPr>
              <w:t>оніторинг</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фінансово-господарських</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операцій</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платників</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податків</w:t>
            </w:r>
            <w:proofErr w:type="spellEnd"/>
            <w:r w:rsidR="001B061D" w:rsidRPr="00017B27">
              <w:rPr>
                <w:rStyle w:val="ac"/>
                <w:rFonts w:eastAsia="Calibri"/>
                <w:sz w:val="24"/>
                <w:lang w:eastAsia="uk-UA"/>
              </w:rPr>
              <w:t xml:space="preserve"> на </w:t>
            </w:r>
            <w:proofErr w:type="spellStart"/>
            <w:r w:rsidR="001B061D" w:rsidRPr="00017B27">
              <w:rPr>
                <w:rStyle w:val="ac"/>
                <w:rFonts w:eastAsia="Calibri"/>
                <w:sz w:val="24"/>
                <w:lang w:eastAsia="uk-UA"/>
              </w:rPr>
              <w:t>наявність</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податкових</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ризиків</w:t>
            </w:r>
            <w:proofErr w:type="spellEnd"/>
            <w:r w:rsidR="001B061D" w:rsidRPr="00017B27">
              <w:rPr>
                <w:rStyle w:val="ac"/>
                <w:rFonts w:eastAsia="Calibri"/>
                <w:sz w:val="24"/>
                <w:lang w:val="uk-UA" w:eastAsia="uk-UA"/>
              </w:rPr>
              <w:t>,</w:t>
            </w:r>
            <w:r w:rsidR="001B061D" w:rsidRPr="00017B27">
              <w:rPr>
                <w:rStyle w:val="ac"/>
                <w:rFonts w:eastAsia="Calibri"/>
                <w:sz w:val="24"/>
                <w:lang w:eastAsia="uk-UA"/>
              </w:rPr>
              <w:t xml:space="preserve"> </w:t>
            </w:r>
            <w:r w:rsidR="001B061D" w:rsidRPr="00017B27">
              <w:rPr>
                <w:rStyle w:val="ac"/>
                <w:rFonts w:eastAsia="Calibri"/>
                <w:sz w:val="24"/>
                <w:lang w:val="uk-UA" w:eastAsia="uk-UA"/>
              </w:rPr>
              <w:t>в</w:t>
            </w:r>
            <w:proofErr w:type="spellStart"/>
            <w:r w:rsidR="001B061D" w:rsidRPr="00017B27">
              <w:rPr>
                <w:color w:val="000000"/>
              </w:rPr>
              <w:t>иявлення</w:t>
            </w:r>
            <w:proofErr w:type="spellEnd"/>
            <w:r w:rsidR="001B061D" w:rsidRPr="00017B27">
              <w:rPr>
                <w:color w:val="000000"/>
              </w:rPr>
              <w:t xml:space="preserve"> та </w:t>
            </w:r>
            <w:proofErr w:type="spellStart"/>
            <w:r w:rsidR="001B061D" w:rsidRPr="00017B27">
              <w:rPr>
                <w:color w:val="000000"/>
              </w:rPr>
              <w:t>аналіз</w:t>
            </w:r>
            <w:proofErr w:type="spellEnd"/>
            <w:r w:rsidR="001B061D" w:rsidRPr="00017B27">
              <w:rPr>
                <w:color w:val="000000"/>
              </w:rPr>
              <w:t xml:space="preserve"> </w:t>
            </w:r>
            <w:proofErr w:type="spellStart"/>
            <w:r w:rsidR="001B061D" w:rsidRPr="00017B27">
              <w:rPr>
                <w:color w:val="000000"/>
              </w:rPr>
              <w:t>податкових</w:t>
            </w:r>
            <w:proofErr w:type="spellEnd"/>
            <w:r w:rsidR="001B061D" w:rsidRPr="00017B27">
              <w:rPr>
                <w:color w:val="000000"/>
              </w:rPr>
              <w:t xml:space="preserve"> </w:t>
            </w:r>
            <w:proofErr w:type="spellStart"/>
            <w:r w:rsidR="001B061D" w:rsidRPr="00017B27">
              <w:rPr>
                <w:color w:val="000000"/>
              </w:rPr>
              <w:t>ризиків</w:t>
            </w:r>
            <w:proofErr w:type="spellEnd"/>
            <w:r w:rsidR="001B061D" w:rsidRPr="00017B27">
              <w:rPr>
                <w:color w:val="000000"/>
              </w:rPr>
              <w:t xml:space="preserve"> в </w:t>
            </w:r>
            <w:proofErr w:type="spellStart"/>
            <w:r w:rsidR="001B061D" w:rsidRPr="00017B27">
              <w:rPr>
                <w:color w:val="000000"/>
              </w:rPr>
              <w:t>діяльності</w:t>
            </w:r>
            <w:proofErr w:type="spellEnd"/>
            <w:r w:rsidR="001B061D" w:rsidRPr="00017B27">
              <w:rPr>
                <w:color w:val="000000"/>
              </w:rPr>
              <w:t xml:space="preserve"> </w:t>
            </w:r>
            <w:proofErr w:type="spellStart"/>
            <w:r w:rsidR="001B061D" w:rsidRPr="00017B27">
              <w:rPr>
                <w:color w:val="000000"/>
              </w:rPr>
              <w:t>платників</w:t>
            </w:r>
            <w:proofErr w:type="spellEnd"/>
            <w:r w:rsidR="001B061D" w:rsidRPr="00017B27">
              <w:rPr>
                <w:color w:val="000000"/>
              </w:rPr>
              <w:t xml:space="preserve"> </w:t>
            </w:r>
            <w:proofErr w:type="spellStart"/>
            <w:r w:rsidR="001B061D" w:rsidRPr="00017B27">
              <w:rPr>
                <w:color w:val="000000"/>
              </w:rPr>
              <w:t>податків</w:t>
            </w:r>
            <w:proofErr w:type="spellEnd"/>
            <w:r w:rsidRPr="00017B27">
              <w:rPr>
                <w:color w:val="000000"/>
                <w:lang w:val="uk-UA"/>
              </w:rPr>
              <w:t>.</w:t>
            </w:r>
          </w:p>
          <w:p w:rsidR="001B061D" w:rsidRPr="00017B27" w:rsidRDefault="00017B27" w:rsidP="00017B27">
            <w:pPr>
              <w:tabs>
                <w:tab w:val="left" w:pos="-426"/>
                <w:tab w:val="left" w:pos="669"/>
                <w:tab w:val="left" w:pos="1398"/>
              </w:tabs>
              <w:spacing w:line="240" w:lineRule="exact"/>
              <w:ind w:right="23"/>
              <w:jc w:val="both"/>
              <w:rPr>
                <w:rStyle w:val="ac"/>
                <w:rFonts w:eastAsia="MS Mincho"/>
                <w:sz w:val="24"/>
                <w:lang w:val="uk-UA" w:eastAsia="uk-UA"/>
              </w:rPr>
            </w:pPr>
            <w:r w:rsidRPr="00017B27">
              <w:rPr>
                <w:rStyle w:val="ac"/>
                <w:rFonts w:eastAsia="Calibri"/>
                <w:sz w:val="24"/>
                <w:lang w:val="uk-UA" w:eastAsia="uk-UA"/>
              </w:rPr>
              <w:t>2. </w:t>
            </w:r>
            <w:r>
              <w:rPr>
                <w:rStyle w:val="ac"/>
                <w:rFonts w:eastAsia="Calibri"/>
                <w:sz w:val="24"/>
                <w:lang w:val="uk-UA" w:eastAsia="uk-UA"/>
              </w:rPr>
              <w:t>Н</w:t>
            </w:r>
            <w:r w:rsidR="001B061D" w:rsidRPr="00017B27">
              <w:rPr>
                <w:rStyle w:val="ac"/>
                <w:rFonts w:eastAsia="Calibri"/>
                <w:sz w:val="24"/>
                <w:lang w:val="uk-UA" w:eastAsia="uk-UA"/>
              </w:rPr>
              <w:t>адає</w:t>
            </w:r>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пропозиці</w:t>
            </w:r>
            <w:proofErr w:type="spellEnd"/>
            <w:r w:rsidR="001B061D" w:rsidRPr="00017B27">
              <w:rPr>
                <w:rStyle w:val="ac"/>
                <w:rFonts w:eastAsia="Calibri"/>
                <w:sz w:val="24"/>
                <w:lang w:val="uk-UA" w:eastAsia="uk-UA"/>
              </w:rPr>
              <w:t>ї</w:t>
            </w:r>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щодо</w:t>
            </w:r>
            <w:proofErr w:type="spellEnd"/>
            <w:r w:rsidR="001B061D" w:rsidRPr="00017B27">
              <w:rPr>
                <w:rStyle w:val="ac"/>
                <w:rFonts w:eastAsia="Calibri"/>
                <w:sz w:val="24"/>
                <w:lang w:eastAsia="uk-UA"/>
              </w:rPr>
              <w:t xml:space="preserve"> форм </w:t>
            </w:r>
            <w:proofErr w:type="spellStart"/>
            <w:r w:rsidR="001B061D" w:rsidRPr="00017B27">
              <w:rPr>
                <w:rStyle w:val="ac"/>
                <w:rFonts w:eastAsia="Calibri"/>
                <w:sz w:val="24"/>
                <w:lang w:eastAsia="uk-UA"/>
              </w:rPr>
              <w:t>автоматизації</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процесів</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моніторингу</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фінансово-господарських</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операцій</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платників</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податків</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з</w:t>
            </w:r>
            <w:proofErr w:type="spellEnd"/>
            <w:r w:rsidR="001B061D" w:rsidRPr="00017B27">
              <w:rPr>
                <w:rStyle w:val="ac"/>
                <w:rFonts w:eastAsia="Calibri"/>
                <w:sz w:val="24"/>
                <w:lang w:eastAsia="uk-UA"/>
              </w:rPr>
              <w:t xml:space="preserve"> метою </w:t>
            </w:r>
            <w:proofErr w:type="spellStart"/>
            <w:r w:rsidR="001B061D" w:rsidRPr="00017B27">
              <w:rPr>
                <w:rStyle w:val="ac"/>
                <w:rFonts w:eastAsia="Calibri"/>
                <w:sz w:val="24"/>
                <w:lang w:eastAsia="uk-UA"/>
              </w:rPr>
              <w:t>виявлення</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податкових</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ризиків</w:t>
            </w:r>
            <w:proofErr w:type="spellEnd"/>
            <w:r w:rsidRPr="00017B27">
              <w:rPr>
                <w:rStyle w:val="ac"/>
                <w:rFonts w:eastAsia="Calibri"/>
                <w:sz w:val="24"/>
                <w:lang w:val="uk-UA" w:eastAsia="uk-UA"/>
              </w:rPr>
              <w:t>.</w:t>
            </w:r>
          </w:p>
          <w:p w:rsidR="001B061D" w:rsidRPr="00017B27" w:rsidRDefault="00017B27" w:rsidP="00017B27">
            <w:pPr>
              <w:tabs>
                <w:tab w:val="left" w:pos="-426"/>
                <w:tab w:val="left" w:pos="669"/>
                <w:tab w:val="left" w:pos="1398"/>
              </w:tabs>
              <w:spacing w:line="240" w:lineRule="exact"/>
              <w:ind w:right="23"/>
              <w:jc w:val="both"/>
              <w:rPr>
                <w:lang w:val="uk-UA" w:eastAsia="uk-UA"/>
              </w:rPr>
            </w:pPr>
            <w:r w:rsidRPr="00017B27">
              <w:rPr>
                <w:lang w:val="uk-UA"/>
              </w:rPr>
              <w:t>3. </w:t>
            </w:r>
            <w:r>
              <w:rPr>
                <w:lang w:val="uk-UA"/>
              </w:rPr>
              <w:t>З</w:t>
            </w:r>
            <w:r w:rsidR="001B061D" w:rsidRPr="00017B27">
              <w:rPr>
                <w:lang w:val="uk-UA"/>
              </w:rPr>
              <w:t>дійснює а</w:t>
            </w:r>
            <w:proofErr w:type="spellStart"/>
            <w:r w:rsidR="001B061D" w:rsidRPr="00017B27">
              <w:t>наліз</w:t>
            </w:r>
            <w:proofErr w:type="spellEnd"/>
            <w:r w:rsidR="001B061D" w:rsidRPr="00017B27">
              <w:t xml:space="preserve"> </w:t>
            </w:r>
            <w:proofErr w:type="spellStart"/>
            <w:r w:rsidR="001B061D" w:rsidRPr="00017B27">
              <w:t>інформації</w:t>
            </w:r>
            <w:proofErr w:type="spellEnd"/>
            <w:r w:rsidR="001B061D" w:rsidRPr="00017B27">
              <w:t xml:space="preserve"> </w:t>
            </w:r>
            <w:proofErr w:type="spellStart"/>
            <w:r w:rsidR="001B061D" w:rsidRPr="00017B27">
              <w:t>структурних</w:t>
            </w:r>
            <w:proofErr w:type="spellEnd"/>
            <w:r w:rsidR="001B061D" w:rsidRPr="00017B27">
              <w:t xml:space="preserve"> </w:t>
            </w:r>
            <w:proofErr w:type="spellStart"/>
            <w:r w:rsidR="001B061D" w:rsidRPr="00017B27">
              <w:t>підрозділів</w:t>
            </w:r>
            <w:proofErr w:type="spellEnd"/>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відпрацювання</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виявлених</w:t>
            </w:r>
            <w:proofErr w:type="spellEnd"/>
            <w:r w:rsidR="001B061D" w:rsidRPr="00017B27">
              <w:t xml:space="preserve"> за результатами </w:t>
            </w:r>
            <w:proofErr w:type="spellStart"/>
            <w:r w:rsidR="001B061D" w:rsidRPr="00017B27">
              <w:t>моніторингу</w:t>
            </w:r>
            <w:proofErr w:type="spellEnd"/>
            <w:r w:rsidR="001B061D" w:rsidRPr="00017B27">
              <w:t xml:space="preserve"> </w:t>
            </w:r>
            <w:proofErr w:type="spellStart"/>
            <w:r w:rsidR="001B061D" w:rsidRPr="00017B27">
              <w:t>фінансово-господарських</w:t>
            </w:r>
            <w:proofErr w:type="spellEnd"/>
            <w:r w:rsidR="001B061D" w:rsidRPr="00017B27">
              <w:t xml:space="preserve"> </w:t>
            </w:r>
            <w:proofErr w:type="spellStart"/>
            <w:r w:rsidR="001B061D" w:rsidRPr="00017B27">
              <w:t>операцій</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001B061D" w:rsidRPr="00017B27">
              <w:t xml:space="preserve"> та </w:t>
            </w:r>
            <w:proofErr w:type="spellStart"/>
            <w:r w:rsidR="001B061D" w:rsidRPr="00017B27">
              <w:t>найбільш</w:t>
            </w:r>
            <w:proofErr w:type="spellEnd"/>
            <w:r w:rsidR="001B061D" w:rsidRPr="00017B27">
              <w:t xml:space="preserve"> </w:t>
            </w:r>
            <w:proofErr w:type="spellStart"/>
            <w:r w:rsidR="001B061D" w:rsidRPr="00017B27">
              <w:t>поширених</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діяльності</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001B061D" w:rsidRPr="00017B27">
              <w:t xml:space="preserve"> </w:t>
            </w:r>
            <w:proofErr w:type="spellStart"/>
            <w:r w:rsidR="001B061D" w:rsidRPr="00017B27">
              <w:t>регіону</w:t>
            </w:r>
            <w:proofErr w:type="spellEnd"/>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4. </w:t>
            </w:r>
            <w:r>
              <w:rPr>
                <w:lang w:val="uk-UA"/>
              </w:rPr>
              <w:t>П</w:t>
            </w:r>
            <w:proofErr w:type="spellStart"/>
            <w:r w:rsidR="001B061D" w:rsidRPr="00017B27">
              <w:t>роведення</w:t>
            </w:r>
            <w:proofErr w:type="spellEnd"/>
            <w:r w:rsidR="001B061D" w:rsidRPr="00017B27">
              <w:t xml:space="preserve"> </w:t>
            </w:r>
            <w:proofErr w:type="spellStart"/>
            <w:r w:rsidR="001B061D" w:rsidRPr="00017B27">
              <w:t>постійного</w:t>
            </w:r>
            <w:proofErr w:type="spellEnd"/>
            <w:r w:rsidR="001B061D" w:rsidRPr="00017B27">
              <w:t xml:space="preserve"> </w:t>
            </w:r>
            <w:proofErr w:type="spellStart"/>
            <w:r w:rsidR="001B061D" w:rsidRPr="00017B27">
              <w:t>автоматизованого</w:t>
            </w:r>
            <w:proofErr w:type="spellEnd"/>
            <w:r w:rsidR="001B061D" w:rsidRPr="00017B27">
              <w:t xml:space="preserve"> </w:t>
            </w:r>
            <w:proofErr w:type="spellStart"/>
            <w:r w:rsidR="001B061D" w:rsidRPr="00017B27">
              <w:t>моніторингу</w:t>
            </w:r>
            <w:proofErr w:type="spellEnd"/>
            <w:r w:rsidR="001B061D" w:rsidRPr="00017B27">
              <w:t xml:space="preserve"> </w:t>
            </w:r>
            <w:proofErr w:type="spellStart"/>
            <w:r w:rsidR="001B061D" w:rsidRPr="00017B27">
              <w:t>відповідності</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001B061D" w:rsidRPr="00017B27">
              <w:t>/</w:t>
            </w:r>
            <w:proofErr w:type="spellStart"/>
            <w:r w:rsidR="001B061D" w:rsidRPr="00017B27">
              <w:t>розрахунків</w:t>
            </w:r>
            <w:proofErr w:type="spellEnd"/>
            <w:r w:rsidR="001B061D" w:rsidRPr="00017B27">
              <w:t xml:space="preserve"> </w:t>
            </w:r>
            <w:proofErr w:type="spellStart"/>
            <w:r w:rsidR="001B061D" w:rsidRPr="00017B27">
              <w:t>коригування</w:t>
            </w:r>
            <w:proofErr w:type="spellEnd"/>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оцінки</w:t>
            </w:r>
            <w:proofErr w:type="spellEnd"/>
            <w:r w:rsidR="001B061D" w:rsidRPr="00017B27">
              <w:t xml:space="preserve"> </w:t>
            </w:r>
            <w:proofErr w:type="spellStart"/>
            <w:r w:rsidR="001B061D" w:rsidRPr="00017B27">
              <w:t>ступеня</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достатніх</w:t>
            </w:r>
            <w:proofErr w:type="spellEnd"/>
            <w:r w:rsidR="001B061D" w:rsidRPr="00017B27">
              <w:t xml:space="preserve"> для </w:t>
            </w:r>
            <w:proofErr w:type="spellStart"/>
            <w:r w:rsidR="001B061D" w:rsidRPr="00017B27">
              <w:t>зупинення</w:t>
            </w:r>
            <w:proofErr w:type="spellEnd"/>
            <w:r w:rsidR="001B061D" w:rsidRPr="00017B27">
              <w:t xml:space="preserve"> </w:t>
            </w:r>
            <w:proofErr w:type="spellStart"/>
            <w:r w:rsidR="001B061D" w:rsidRPr="00017B27">
              <w:t>реєстрації</w:t>
            </w:r>
            <w:proofErr w:type="spellEnd"/>
            <w:r w:rsidR="001B061D" w:rsidRPr="00017B27">
              <w:t xml:space="preserve"> </w:t>
            </w:r>
            <w:proofErr w:type="spellStart"/>
            <w:r w:rsidR="001B061D" w:rsidRPr="00017B27">
              <w:t>податкової</w:t>
            </w:r>
            <w:proofErr w:type="spellEnd"/>
            <w:r w:rsidR="001B061D" w:rsidRPr="00017B27">
              <w:t xml:space="preserve"> </w:t>
            </w:r>
            <w:proofErr w:type="spellStart"/>
            <w:r w:rsidR="001B061D" w:rsidRPr="00017B27">
              <w:t>накладної</w:t>
            </w:r>
            <w:proofErr w:type="spellEnd"/>
            <w:r w:rsidR="001B061D" w:rsidRPr="00017B27">
              <w:t>/</w:t>
            </w:r>
            <w:proofErr w:type="spellStart"/>
            <w:r w:rsidR="001B061D" w:rsidRPr="00017B27">
              <w:t>розрахунку</w:t>
            </w:r>
            <w:proofErr w:type="spellEnd"/>
            <w:r w:rsidR="001B061D" w:rsidRPr="00017B27">
              <w:t xml:space="preserve"> </w:t>
            </w:r>
            <w:proofErr w:type="spellStart"/>
            <w:r w:rsidR="001B061D" w:rsidRPr="00017B27">
              <w:t>коригування</w:t>
            </w:r>
            <w:proofErr w:type="spellEnd"/>
            <w:r w:rsidR="001B061D" w:rsidRPr="00017B27">
              <w:t xml:space="preserve"> в ЄРПН</w:t>
            </w:r>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5. </w:t>
            </w:r>
            <w:r>
              <w:rPr>
                <w:lang w:val="uk-UA"/>
              </w:rPr>
              <w:t>З</w:t>
            </w:r>
            <w:r w:rsidR="001B061D" w:rsidRPr="00017B27">
              <w:rPr>
                <w:lang w:val="uk-UA"/>
              </w:rPr>
              <w:t>дійснює ф</w:t>
            </w:r>
            <w:proofErr w:type="spellStart"/>
            <w:r w:rsidR="001B061D" w:rsidRPr="00017B27">
              <w:t>ормування</w:t>
            </w:r>
            <w:proofErr w:type="spellEnd"/>
            <w:r w:rsidR="001B061D" w:rsidRPr="00017B27">
              <w:t xml:space="preserve"> </w:t>
            </w:r>
            <w:proofErr w:type="spellStart"/>
            <w:r w:rsidR="001B061D" w:rsidRPr="00017B27">
              <w:t>переліків</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що</w:t>
            </w:r>
            <w:proofErr w:type="spellEnd"/>
            <w:r w:rsidR="001B061D" w:rsidRPr="00017B27">
              <w:t xml:space="preserve"> </w:t>
            </w:r>
            <w:proofErr w:type="spellStart"/>
            <w:r w:rsidR="001B061D" w:rsidRPr="00017B27">
              <w:t>мають</w:t>
            </w:r>
            <w:proofErr w:type="spellEnd"/>
            <w:r w:rsidR="001B061D" w:rsidRPr="00017B27">
              <w:t xml:space="preserve"> </w:t>
            </w:r>
            <w:proofErr w:type="spellStart"/>
            <w:r w:rsidR="001B061D" w:rsidRPr="00017B27">
              <w:t>податкові</w:t>
            </w:r>
            <w:proofErr w:type="spellEnd"/>
            <w:r w:rsidR="001B061D" w:rsidRPr="00017B27">
              <w:t xml:space="preserve"> </w:t>
            </w:r>
            <w:proofErr w:type="spellStart"/>
            <w:r w:rsidR="001B061D" w:rsidRPr="00017B27">
              <w:t>ризики</w:t>
            </w:r>
            <w:proofErr w:type="spellEnd"/>
            <w:r w:rsidR="001B061D" w:rsidRPr="00017B27">
              <w:t xml:space="preserve">, </w:t>
            </w:r>
            <w:proofErr w:type="spellStart"/>
            <w:r w:rsidR="001B061D" w:rsidRPr="00017B27">
              <w:t>виявлені</w:t>
            </w:r>
            <w:proofErr w:type="spellEnd"/>
            <w:r w:rsidR="001B061D" w:rsidRPr="00017B27">
              <w:t xml:space="preserve"> за результатами </w:t>
            </w:r>
            <w:proofErr w:type="spellStart"/>
            <w:r w:rsidR="001B061D" w:rsidRPr="00017B27">
              <w:t>моніторингу</w:t>
            </w:r>
            <w:proofErr w:type="spellEnd"/>
            <w:r w:rsidR="001B061D" w:rsidRPr="00017B27">
              <w:t xml:space="preserve"> </w:t>
            </w:r>
            <w:proofErr w:type="spellStart"/>
            <w:r w:rsidR="001B061D" w:rsidRPr="00017B27">
              <w:t>фінансово-господарських</w:t>
            </w:r>
            <w:proofErr w:type="spellEnd"/>
            <w:r w:rsidR="001B061D" w:rsidRPr="00017B27">
              <w:t xml:space="preserve"> </w:t>
            </w:r>
            <w:proofErr w:type="spellStart"/>
            <w:r w:rsidR="001B061D" w:rsidRPr="00017B27">
              <w:t>операцій</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6. </w:t>
            </w:r>
            <w:r>
              <w:rPr>
                <w:lang w:val="uk-UA"/>
              </w:rPr>
              <w:t>З</w:t>
            </w:r>
            <w:r w:rsidR="001B061D" w:rsidRPr="00017B27">
              <w:rPr>
                <w:lang w:val="uk-UA"/>
              </w:rPr>
              <w:t>абезпечує і</w:t>
            </w:r>
            <w:proofErr w:type="spellStart"/>
            <w:r w:rsidR="001B061D" w:rsidRPr="00017B27">
              <w:t>нформування</w:t>
            </w:r>
            <w:proofErr w:type="spellEnd"/>
            <w:r w:rsidR="001B061D" w:rsidRPr="00017B27">
              <w:t xml:space="preserve"> </w:t>
            </w:r>
            <w:proofErr w:type="spellStart"/>
            <w:r w:rsidR="001B061D" w:rsidRPr="00017B27">
              <w:t>структурних</w:t>
            </w:r>
            <w:proofErr w:type="spellEnd"/>
            <w:r w:rsidR="001B061D" w:rsidRPr="00017B27">
              <w:t xml:space="preserve"> </w:t>
            </w:r>
            <w:proofErr w:type="spellStart"/>
            <w:r w:rsidR="001B061D" w:rsidRPr="00017B27">
              <w:t>підрозділів</w:t>
            </w:r>
            <w:proofErr w:type="spellEnd"/>
            <w:r w:rsidR="001B061D" w:rsidRPr="00017B27">
              <w:t xml:space="preserve"> та </w:t>
            </w:r>
            <w:proofErr w:type="spellStart"/>
            <w:r w:rsidR="001B061D" w:rsidRPr="00017B27">
              <w:t>інших</w:t>
            </w:r>
            <w:proofErr w:type="spellEnd"/>
            <w:r w:rsidR="001B061D" w:rsidRPr="00017B27">
              <w:t xml:space="preserve"> </w:t>
            </w:r>
            <w:proofErr w:type="spellStart"/>
            <w:r w:rsidR="001B061D" w:rsidRPr="00017B27">
              <w:t>користувачів</w:t>
            </w:r>
            <w:proofErr w:type="spellEnd"/>
            <w:r w:rsidR="001B061D" w:rsidRPr="00017B27">
              <w:t xml:space="preserve"> </w:t>
            </w:r>
            <w:proofErr w:type="spellStart"/>
            <w:r w:rsidR="001B061D" w:rsidRPr="00017B27">
              <w:t>інформації</w:t>
            </w:r>
            <w:proofErr w:type="spellEnd"/>
            <w:r w:rsidR="001B061D" w:rsidRPr="00017B27">
              <w:t xml:space="preserve"> про </w:t>
            </w:r>
            <w:proofErr w:type="spellStart"/>
            <w:r w:rsidR="001B061D" w:rsidRPr="00017B27">
              <w:t>виявлені</w:t>
            </w:r>
            <w:proofErr w:type="spellEnd"/>
            <w:r w:rsidR="001B061D" w:rsidRPr="00017B27">
              <w:t xml:space="preserve"> </w:t>
            </w:r>
            <w:proofErr w:type="spellStart"/>
            <w:r w:rsidR="001B061D" w:rsidRPr="00017B27">
              <w:t>податкові</w:t>
            </w:r>
            <w:proofErr w:type="spellEnd"/>
            <w:r w:rsidR="001B061D" w:rsidRPr="00017B27">
              <w:t xml:space="preserve"> </w:t>
            </w:r>
            <w:proofErr w:type="spellStart"/>
            <w:r w:rsidR="001B061D" w:rsidRPr="00017B27">
              <w:t>ризики</w:t>
            </w:r>
            <w:proofErr w:type="spellEnd"/>
            <w:r w:rsidR="001B061D" w:rsidRPr="00017B27">
              <w:t xml:space="preserve"> </w:t>
            </w:r>
            <w:proofErr w:type="spellStart"/>
            <w:r w:rsidR="001B061D" w:rsidRPr="00017B27">
              <w:t>діяльності</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001B061D" w:rsidRPr="00017B27">
              <w:t xml:space="preserve"> та </w:t>
            </w:r>
            <w:proofErr w:type="spellStart"/>
            <w:r w:rsidR="001B061D" w:rsidRPr="00017B27">
              <w:t>взаємодія</w:t>
            </w:r>
            <w:proofErr w:type="spellEnd"/>
            <w:r w:rsidR="001B061D" w:rsidRPr="00017B27">
              <w:t xml:space="preserve"> у межах </w:t>
            </w:r>
            <w:proofErr w:type="spellStart"/>
            <w:r w:rsidR="001B061D" w:rsidRPr="00017B27">
              <w:t>компетенції</w:t>
            </w:r>
            <w:proofErr w:type="spellEnd"/>
            <w:r w:rsidR="001B061D" w:rsidRPr="00017B27">
              <w:t xml:space="preserve"> </w:t>
            </w:r>
            <w:proofErr w:type="spellStart"/>
            <w:r w:rsidR="001B061D" w:rsidRPr="00017B27">
              <w:t>із</w:t>
            </w:r>
            <w:proofErr w:type="spellEnd"/>
            <w:r w:rsidR="001B061D" w:rsidRPr="00017B27">
              <w:t xml:space="preserve"> </w:t>
            </w:r>
            <w:proofErr w:type="spellStart"/>
            <w:r w:rsidR="001B061D" w:rsidRPr="00017B27">
              <w:t>структурними</w:t>
            </w:r>
            <w:proofErr w:type="spellEnd"/>
            <w:r w:rsidR="001B061D" w:rsidRPr="00017B27">
              <w:t xml:space="preserve"> </w:t>
            </w:r>
            <w:proofErr w:type="spellStart"/>
            <w:r w:rsidR="001B061D" w:rsidRPr="00017B27">
              <w:t>підрозділами</w:t>
            </w:r>
            <w:proofErr w:type="spellEnd"/>
            <w:r w:rsidR="001B061D" w:rsidRPr="00017B27">
              <w:t xml:space="preserve"> ГУ та </w:t>
            </w:r>
            <w:proofErr w:type="spellStart"/>
            <w:r w:rsidR="001B061D" w:rsidRPr="00017B27">
              <w:t>відповідними</w:t>
            </w:r>
            <w:proofErr w:type="spellEnd"/>
            <w:r w:rsidR="001B061D" w:rsidRPr="00017B27">
              <w:t xml:space="preserve"> </w:t>
            </w:r>
            <w:proofErr w:type="spellStart"/>
            <w:r w:rsidR="001B061D" w:rsidRPr="00017B27">
              <w:t>структурними</w:t>
            </w:r>
            <w:proofErr w:type="spellEnd"/>
            <w:r w:rsidR="001B061D" w:rsidRPr="00017B27">
              <w:t xml:space="preserve"> </w:t>
            </w:r>
            <w:proofErr w:type="spellStart"/>
            <w:r w:rsidR="001B061D" w:rsidRPr="00017B27">
              <w:t>підрозділами</w:t>
            </w:r>
            <w:proofErr w:type="spellEnd"/>
            <w:r w:rsidR="001B061D" w:rsidRPr="00017B27">
              <w:t xml:space="preserve"> </w:t>
            </w:r>
            <w:proofErr w:type="spellStart"/>
            <w:r w:rsidR="001B061D" w:rsidRPr="00017B27">
              <w:t>територіальних</w:t>
            </w:r>
            <w:proofErr w:type="spellEnd"/>
            <w:r w:rsidR="001B061D" w:rsidRPr="00017B27">
              <w:t xml:space="preserve"> </w:t>
            </w:r>
            <w:proofErr w:type="spellStart"/>
            <w:r w:rsidR="001B061D" w:rsidRPr="00017B27">
              <w:t>органів</w:t>
            </w:r>
            <w:proofErr w:type="spellEnd"/>
            <w:r w:rsidR="001B061D" w:rsidRPr="00017B27">
              <w:t xml:space="preserve"> ДПС</w:t>
            </w:r>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7. </w:t>
            </w:r>
            <w:r>
              <w:rPr>
                <w:lang w:val="uk-UA"/>
              </w:rPr>
              <w:t>Н</w:t>
            </w:r>
            <w:r w:rsidR="001B061D" w:rsidRPr="00017B27">
              <w:t>ада</w:t>
            </w:r>
            <w:r w:rsidR="001B061D" w:rsidRPr="00017B27">
              <w:rPr>
                <w:lang w:val="uk-UA"/>
              </w:rPr>
              <w:t>є</w:t>
            </w:r>
            <w:r w:rsidR="001B061D" w:rsidRPr="00017B27">
              <w:t xml:space="preserve"> </w:t>
            </w:r>
            <w:proofErr w:type="spellStart"/>
            <w:r w:rsidR="001B061D" w:rsidRPr="00017B27">
              <w:t>пропозиці</w:t>
            </w:r>
            <w:proofErr w:type="spellEnd"/>
            <w:r w:rsidR="001B061D" w:rsidRPr="00017B27">
              <w:rPr>
                <w:lang w:val="uk-UA"/>
              </w:rPr>
              <w:t>ї</w:t>
            </w:r>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розробки</w:t>
            </w:r>
            <w:proofErr w:type="spellEnd"/>
            <w:r w:rsidR="001B061D" w:rsidRPr="00017B27">
              <w:t xml:space="preserve"> та </w:t>
            </w:r>
            <w:proofErr w:type="spellStart"/>
            <w:r w:rsidR="001B061D" w:rsidRPr="00017B27">
              <w:t>удосконалення</w:t>
            </w:r>
            <w:proofErr w:type="spellEnd"/>
            <w:r w:rsidR="001B061D" w:rsidRPr="00017B27">
              <w:t xml:space="preserve"> </w:t>
            </w:r>
            <w:proofErr w:type="spellStart"/>
            <w:r w:rsidR="001B061D" w:rsidRPr="00017B27">
              <w:t>критеріїв</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діяльності</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001B061D" w:rsidRPr="00017B27">
              <w:t xml:space="preserve">  та </w:t>
            </w:r>
            <w:proofErr w:type="spellStart"/>
            <w:r w:rsidR="001B061D" w:rsidRPr="00017B27">
              <w:t>надання</w:t>
            </w:r>
            <w:proofErr w:type="spellEnd"/>
            <w:r w:rsidR="001B061D" w:rsidRPr="00017B27">
              <w:t xml:space="preserve"> </w:t>
            </w:r>
            <w:proofErr w:type="spellStart"/>
            <w:r w:rsidR="001B061D" w:rsidRPr="00017B27">
              <w:t>пропозицій</w:t>
            </w:r>
            <w:proofErr w:type="spellEnd"/>
            <w:r w:rsidR="001B061D" w:rsidRPr="00017B27">
              <w:t xml:space="preserve"> </w:t>
            </w:r>
            <w:proofErr w:type="spellStart"/>
            <w:r w:rsidR="001B061D" w:rsidRPr="00017B27">
              <w:t>стосовно</w:t>
            </w:r>
            <w:proofErr w:type="spellEnd"/>
            <w:r w:rsidR="001B061D" w:rsidRPr="00017B27">
              <w:t xml:space="preserve"> </w:t>
            </w:r>
            <w:proofErr w:type="spellStart"/>
            <w:r w:rsidR="001B061D" w:rsidRPr="00017B27">
              <w:t>класифікації</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невиконання</w:t>
            </w:r>
            <w:proofErr w:type="spellEnd"/>
            <w:r w:rsidR="001B061D" w:rsidRPr="00017B27">
              <w:t xml:space="preserve"> </w:t>
            </w:r>
            <w:proofErr w:type="spellStart"/>
            <w:r w:rsidR="001B061D" w:rsidRPr="00017B27">
              <w:t>податкового</w:t>
            </w:r>
            <w:proofErr w:type="spellEnd"/>
            <w:r w:rsidR="001B061D" w:rsidRPr="00017B27">
              <w:t xml:space="preserve"> </w:t>
            </w:r>
            <w:proofErr w:type="spellStart"/>
            <w:r w:rsidR="001B061D" w:rsidRPr="00017B27">
              <w:t>законодавства</w:t>
            </w:r>
            <w:proofErr w:type="spellEnd"/>
            <w:r w:rsidR="001B061D" w:rsidRPr="00017B27">
              <w:t xml:space="preserve"> </w:t>
            </w:r>
            <w:proofErr w:type="spellStart"/>
            <w:r w:rsidR="001B061D" w:rsidRPr="00017B27">
              <w:t>платниками</w:t>
            </w:r>
            <w:proofErr w:type="spellEnd"/>
            <w:r w:rsidR="001B061D" w:rsidRPr="00017B27">
              <w:t xml:space="preserve"> </w:t>
            </w:r>
            <w:proofErr w:type="spellStart"/>
            <w:r w:rsidR="001B061D" w:rsidRPr="00017B27">
              <w:t>податків</w:t>
            </w:r>
            <w:proofErr w:type="spellEnd"/>
            <w:r w:rsidR="001B061D" w:rsidRPr="00017B27">
              <w:t xml:space="preserve"> </w:t>
            </w:r>
            <w:proofErr w:type="spellStart"/>
            <w:r w:rsidR="001B061D" w:rsidRPr="00017B27">
              <w:t>відповідно</w:t>
            </w:r>
            <w:proofErr w:type="spellEnd"/>
            <w:r w:rsidR="001B061D" w:rsidRPr="00017B27">
              <w:t xml:space="preserve"> до </w:t>
            </w:r>
            <w:proofErr w:type="spellStart"/>
            <w:r w:rsidR="001B061D" w:rsidRPr="00017B27">
              <w:t>їх</w:t>
            </w:r>
            <w:proofErr w:type="spellEnd"/>
            <w:r w:rsidR="001B061D" w:rsidRPr="00017B27">
              <w:t xml:space="preserve"> </w:t>
            </w:r>
            <w:proofErr w:type="spellStart"/>
            <w:r w:rsidR="001B061D" w:rsidRPr="00017B27">
              <w:t>фінансово-господарської</w:t>
            </w:r>
            <w:proofErr w:type="spellEnd"/>
            <w:r w:rsidR="001B061D" w:rsidRPr="00017B27">
              <w:t xml:space="preserve"> </w:t>
            </w:r>
            <w:proofErr w:type="spellStart"/>
            <w:r w:rsidR="001B061D" w:rsidRPr="00017B27">
              <w:t>діяльності</w:t>
            </w:r>
            <w:proofErr w:type="spellEnd"/>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8. </w:t>
            </w:r>
            <w:r>
              <w:rPr>
                <w:lang w:val="uk-UA"/>
              </w:rPr>
              <w:t>З</w:t>
            </w:r>
            <w:r w:rsidR="001B061D" w:rsidRPr="00017B27">
              <w:rPr>
                <w:lang w:val="uk-UA"/>
              </w:rPr>
              <w:t>дійснює з</w:t>
            </w:r>
            <w:proofErr w:type="spellStart"/>
            <w:r w:rsidR="001B061D" w:rsidRPr="00017B27">
              <w:t>абезпечення</w:t>
            </w:r>
            <w:proofErr w:type="spellEnd"/>
            <w:r w:rsidR="001B061D" w:rsidRPr="00017B27">
              <w:t xml:space="preserve"> </w:t>
            </w:r>
            <w:proofErr w:type="spellStart"/>
            <w:r w:rsidR="001B061D" w:rsidRPr="00017B27">
              <w:t>реалізації</w:t>
            </w:r>
            <w:proofErr w:type="spellEnd"/>
            <w:r w:rsidR="001B061D" w:rsidRPr="00017B27">
              <w:t xml:space="preserve"> </w:t>
            </w:r>
            <w:proofErr w:type="spellStart"/>
            <w:r w:rsidR="001B061D" w:rsidRPr="00017B27">
              <w:t>процесу</w:t>
            </w:r>
            <w:proofErr w:type="spellEnd"/>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відповідності</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001B061D" w:rsidRPr="00017B27">
              <w:t>/</w:t>
            </w:r>
            <w:proofErr w:type="spellStart"/>
            <w:r w:rsidR="001B061D" w:rsidRPr="00017B27">
              <w:t>розрахунків</w:t>
            </w:r>
            <w:proofErr w:type="spellEnd"/>
            <w:r w:rsidR="001B061D" w:rsidRPr="00017B27">
              <w:t xml:space="preserve"> </w:t>
            </w:r>
            <w:proofErr w:type="spellStart"/>
            <w:r w:rsidR="001B061D" w:rsidRPr="00017B27">
              <w:t>коригування</w:t>
            </w:r>
            <w:proofErr w:type="spellEnd"/>
            <w:r w:rsidR="001B061D" w:rsidRPr="00017B27">
              <w:t xml:space="preserve"> </w:t>
            </w:r>
            <w:proofErr w:type="spellStart"/>
            <w:r w:rsidR="001B061D" w:rsidRPr="00017B27">
              <w:t>критеріям</w:t>
            </w:r>
            <w:proofErr w:type="spellEnd"/>
            <w:r w:rsidR="001B061D" w:rsidRPr="00017B27">
              <w:t xml:space="preserve"> </w:t>
            </w:r>
            <w:proofErr w:type="spellStart"/>
            <w:r w:rsidR="001B061D" w:rsidRPr="00017B27">
              <w:t>оцінки</w:t>
            </w:r>
            <w:proofErr w:type="spellEnd"/>
            <w:r w:rsidR="001B061D" w:rsidRPr="00017B27">
              <w:t xml:space="preserve"> </w:t>
            </w:r>
            <w:proofErr w:type="spellStart"/>
            <w:r w:rsidR="001B061D" w:rsidRPr="00017B27">
              <w:t>ступеня</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достатніх</w:t>
            </w:r>
            <w:proofErr w:type="spellEnd"/>
            <w:r w:rsidR="001B061D" w:rsidRPr="00017B27">
              <w:t xml:space="preserve"> для </w:t>
            </w:r>
            <w:proofErr w:type="spellStart"/>
            <w:r w:rsidR="001B061D" w:rsidRPr="00017B27">
              <w:t>зупинення</w:t>
            </w:r>
            <w:proofErr w:type="spellEnd"/>
            <w:r w:rsidR="001B061D" w:rsidRPr="00017B27">
              <w:t xml:space="preserve"> </w:t>
            </w:r>
            <w:proofErr w:type="spellStart"/>
            <w:r w:rsidR="001B061D" w:rsidRPr="00017B27">
              <w:t>реєстрації</w:t>
            </w:r>
            <w:proofErr w:type="spellEnd"/>
            <w:r w:rsidR="001B061D" w:rsidRPr="00017B27">
              <w:t xml:space="preserve"> таких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001B061D" w:rsidRPr="00017B27">
              <w:t>/</w:t>
            </w:r>
            <w:proofErr w:type="spellStart"/>
            <w:r w:rsidR="001B061D" w:rsidRPr="00017B27">
              <w:t>розрахунків</w:t>
            </w:r>
            <w:proofErr w:type="spellEnd"/>
            <w:r w:rsidR="001B061D" w:rsidRPr="00017B27">
              <w:t xml:space="preserve"> </w:t>
            </w:r>
            <w:proofErr w:type="spellStart"/>
            <w:r w:rsidR="001B061D" w:rsidRPr="00017B27">
              <w:t>коригування</w:t>
            </w:r>
            <w:proofErr w:type="spellEnd"/>
            <w:r w:rsidR="001B061D" w:rsidRPr="00017B27">
              <w:t xml:space="preserve"> в </w:t>
            </w:r>
            <w:proofErr w:type="spellStart"/>
            <w:r w:rsidR="001B061D" w:rsidRPr="00017B27">
              <w:t>Єдиному</w:t>
            </w:r>
            <w:proofErr w:type="spellEnd"/>
            <w:r w:rsidR="001B061D" w:rsidRPr="00017B27">
              <w:t xml:space="preserve"> </w:t>
            </w:r>
            <w:proofErr w:type="spellStart"/>
            <w:r w:rsidR="001B061D" w:rsidRPr="00017B27">
              <w:t>реєстрі</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9. </w:t>
            </w:r>
            <w:r>
              <w:rPr>
                <w:lang w:val="uk-UA"/>
              </w:rPr>
              <w:t>З</w:t>
            </w:r>
            <w:r w:rsidR="001B061D" w:rsidRPr="00017B27">
              <w:rPr>
                <w:lang w:val="uk-UA"/>
              </w:rPr>
              <w:t>дійснює за</w:t>
            </w:r>
            <w:proofErr w:type="spellStart"/>
            <w:r w:rsidR="001B061D" w:rsidRPr="00017B27">
              <w:t>безпечення</w:t>
            </w:r>
            <w:proofErr w:type="spellEnd"/>
            <w:r w:rsidR="001B061D" w:rsidRPr="00017B27">
              <w:t xml:space="preserve"> </w:t>
            </w:r>
            <w:proofErr w:type="spellStart"/>
            <w:r w:rsidR="001B061D" w:rsidRPr="00017B27">
              <w:t>організації</w:t>
            </w:r>
            <w:proofErr w:type="spellEnd"/>
            <w:r w:rsidR="001B061D" w:rsidRPr="00017B27">
              <w:t xml:space="preserve"> </w:t>
            </w:r>
            <w:proofErr w:type="spellStart"/>
            <w:r w:rsidR="001B061D" w:rsidRPr="00017B27">
              <w:t>прийняття</w:t>
            </w:r>
            <w:proofErr w:type="spellEnd"/>
            <w:r w:rsidR="001B061D" w:rsidRPr="00017B27">
              <w:t xml:space="preserve"> </w:t>
            </w:r>
            <w:proofErr w:type="spellStart"/>
            <w:r w:rsidR="001B061D" w:rsidRPr="00017B27">
              <w:t>рішення</w:t>
            </w:r>
            <w:proofErr w:type="spellEnd"/>
            <w:r w:rsidR="001B061D" w:rsidRPr="00017B27">
              <w:t xml:space="preserve"> про </w:t>
            </w:r>
            <w:proofErr w:type="spellStart"/>
            <w:r w:rsidR="001B061D" w:rsidRPr="00017B27">
              <w:t>реєстрацію</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lastRenderedPageBreak/>
              <w:t>накладних</w:t>
            </w:r>
            <w:proofErr w:type="spellEnd"/>
            <w:r w:rsidR="001B061D" w:rsidRPr="00017B27">
              <w:t>/</w:t>
            </w:r>
            <w:proofErr w:type="spellStart"/>
            <w:r w:rsidR="001B061D" w:rsidRPr="00017B27">
              <w:t>розрахунків</w:t>
            </w:r>
            <w:proofErr w:type="spellEnd"/>
            <w:r w:rsidR="001B061D" w:rsidRPr="00017B27">
              <w:t xml:space="preserve"> </w:t>
            </w:r>
            <w:proofErr w:type="spellStart"/>
            <w:r w:rsidR="001B061D" w:rsidRPr="00017B27">
              <w:t>коригування</w:t>
            </w:r>
            <w:proofErr w:type="spellEnd"/>
            <w:r w:rsidR="001B061D" w:rsidRPr="00017B27">
              <w:t xml:space="preserve"> в </w:t>
            </w:r>
            <w:proofErr w:type="spellStart"/>
            <w:r w:rsidR="001B061D" w:rsidRPr="00017B27">
              <w:t>Єдиному</w:t>
            </w:r>
            <w:proofErr w:type="spellEnd"/>
            <w:r w:rsidR="001B061D" w:rsidRPr="00017B27">
              <w:t xml:space="preserve"> </w:t>
            </w:r>
            <w:proofErr w:type="spellStart"/>
            <w:r w:rsidR="001B061D" w:rsidRPr="00017B27">
              <w:t>реєстрі</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Pr="00017B27">
              <w:rPr>
                <w:lang w:val="uk-UA"/>
              </w:rPr>
              <w:t>.</w:t>
            </w:r>
          </w:p>
          <w:p w:rsidR="00584994" w:rsidRPr="00F7131D" w:rsidRDefault="00017B27" w:rsidP="001B061D">
            <w:pPr>
              <w:jc w:val="both"/>
              <w:rPr>
                <w:lang w:eastAsia="uk-UA"/>
              </w:rPr>
            </w:pPr>
            <w:r w:rsidRPr="00017B27">
              <w:rPr>
                <w:lang w:val="uk-UA"/>
              </w:rPr>
              <w:t>10. </w:t>
            </w:r>
            <w:r>
              <w:rPr>
                <w:lang w:val="uk-UA"/>
              </w:rPr>
              <w:t>З</w:t>
            </w:r>
            <w:r w:rsidR="001B061D" w:rsidRPr="00017B27">
              <w:rPr>
                <w:lang w:val="uk-UA"/>
              </w:rPr>
              <w:t>абезпечує п</w:t>
            </w:r>
            <w:proofErr w:type="spellStart"/>
            <w:r w:rsidR="001B061D" w:rsidRPr="00017B27">
              <w:rPr>
                <w:rStyle w:val="ac"/>
                <w:rFonts w:eastAsia="Calibri"/>
                <w:bCs/>
                <w:sz w:val="24"/>
              </w:rPr>
              <w:t>ідготовк</w:t>
            </w:r>
            <w:proofErr w:type="spellEnd"/>
            <w:r w:rsidR="001B061D" w:rsidRPr="00017B27">
              <w:rPr>
                <w:rStyle w:val="ac"/>
                <w:rFonts w:eastAsia="Calibri"/>
                <w:bCs/>
                <w:sz w:val="24"/>
                <w:lang w:val="uk-UA"/>
              </w:rPr>
              <w:t>у</w:t>
            </w:r>
            <w:r w:rsidR="001B061D" w:rsidRPr="00017B27">
              <w:rPr>
                <w:rStyle w:val="ac"/>
                <w:rFonts w:eastAsia="Calibri"/>
                <w:bCs/>
                <w:sz w:val="24"/>
              </w:rPr>
              <w:t xml:space="preserve"> </w:t>
            </w:r>
            <w:proofErr w:type="spellStart"/>
            <w:r w:rsidR="001B061D" w:rsidRPr="00017B27">
              <w:rPr>
                <w:rStyle w:val="ac"/>
                <w:rFonts w:eastAsia="Calibri"/>
                <w:bCs/>
                <w:sz w:val="24"/>
              </w:rPr>
              <w:t>інформації</w:t>
            </w:r>
            <w:proofErr w:type="spellEnd"/>
            <w:r w:rsidR="001B061D" w:rsidRPr="00017B27">
              <w:rPr>
                <w:rStyle w:val="ac"/>
                <w:rFonts w:eastAsia="Calibri"/>
                <w:bCs/>
                <w:sz w:val="24"/>
              </w:rPr>
              <w:t xml:space="preserve"> за </w:t>
            </w:r>
            <w:proofErr w:type="spellStart"/>
            <w:r w:rsidR="001B061D" w:rsidRPr="00017B27">
              <w:rPr>
                <w:rStyle w:val="ac"/>
                <w:rFonts w:eastAsia="Calibri"/>
                <w:bCs/>
                <w:sz w:val="24"/>
              </w:rPr>
              <w:t>запитами</w:t>
            </w:r>
            <w:proofErr w:type="spellEnd"/>
            <w:r w:rsidR="001B061D" w:rsidRPr="00017B27">
              <w:rPr>
                <w:rStyle w:val="ac"/>
                <w:rFonts w:eastAsia="Calibri"/>
                <w:bCs/>
                <w:sz w:val="24"/>
              </w:rPr>
              <w:t xml:space="preserve"> </w:t>
            </w:r>
            <w:proofErr w:type="spellStart"/>
            <w:r w:rsidR="001B061D" w:rsidRPr="00017B27">
              <w:rPr>
                <w:rStyle w:val="ac"/>
                <w:rFonts w:eastAsia="Calibri"/>
                <w:bCs/>
                <w:sz w:val="24"/>
              </w:rPr>
              <w:t>платників</w:t>
            </w:r>
            <w:proofErr w:type="spellEnd"/>
            <w:r w:rsidR="001B061D" w:rsidRPr="00017B27">
              <w:rPr>
                <w:rStyle w:val="ac"/>
                <w:rFonts w:eastAsia="Calibri"/>
                <w:bCs/>
                <w:sz w:val="24"/>
              </w:rPr>
              <w:t xml:space="preserve"> </w:t>
            </w:r>
            <w:proofErr w:type="spellStart"/>
            <w:r w:rsidR="001B061D" w:rsidRPr="00017B27">
              <w:rPr>
                <w:rStyle w:val="ac"/>
                <w:rFonts w:eastAsia="Calibri"/>
                <w:bCs/>
                <w:sz w:val="24"/>
              </w:rPr>
              <w:t>податків</w:t>
            </w:r>
            <w:proofErr w:type="spellEnd"/>
            <w:r w:rsidR="001B061D" w:rsidRPr="00017B27">
              <w:rPr>
                <w:rStyle w:val="ac"/>
                <w:rFonts w:eastAsia="Calibri"/>
                <w:bCs/>
                <w:sz w:val="24"/>
              </w:rPr>
              <w:t xml:space="preserve"> на </w:t>
            </w:r>
            <w:proofErr w:type="spellStart"/>
            <w:r w:rsidR="001B061D" w:rsidRPr="00017B27">
              <w:rPr>
                <w:rStyle w:val="ac"/>
                <w:rFonts w:eastAsia="Calibri"/>
                <w:bCs/>
                <w:sz w:val="24"/>
              </w:rPr>
              <w:t>отримання</w:t>
            </w:r>
            <w:proofErr w:type="spellEnd"/>
            <w:r w:rsidR="001B061D" w:rsidRPr="00017B27">
              <w:rPr>
                <w:rStyle w:val="ac"/>
                <w:rFonts w:eastAsia="Calibri"/>
                <w:bCs/>
                <w:sz w:val="24"/>
              </w:rPr>
              <w:t xml:space="preserve"> </w:t>
            </w:r>
            <w:proofErr w:type="spellStart"/>
            <w:r w:rsidR="001B061D" w:rsidRPr="00017B27">
              <w:rPr>
                <w:rStyle w:val="ac"/>
                <w:rFonts w:eastAsia="Calibri"/>
                <w:bCs/>
                <w:sz w:val="24"/>
              </w:rPr>
              <w:t>публічної</w:t>
            </w:r>
            <w:proofErr w:type="spellEnd"/>
            <w:r w:rsidR="001B061D" w:rsidRPr="00017B27">
              <w:rPr>
                <w:rStyle w:val="ac"/>
                <w:rFonts w:eastAsia="Calibri"/>
                <w:bCs/>
                <w:sz w:val="24"/>
              </w:rPr>
              <w:t xml:space="preserve"> </w:t>
            </w:r>
            <w:proofErr w:type="spellStart"/>
            <w:r w:rsidR="001B061D" w:rsidRPr="00017B27">
              <w:rPr>
                <w:rStyle w:val="ac"/>
                <w:rFonts w:eastAsia="Calibri"/>
                <w:bCs/>
                <w:sz w:val="24"/>
              </w:rPr>
              <w:t>інформації</w:t>
            </w:r>
            <w:proofErr w:type="spellEnd"/>
            <w:r w:rsidR="001B061D" w:rsidRPr="00017B27">
              <w:rPr>
                <w:rStyle w:val="ac"/>
                <w:rFonts w:eastAsia="Calibri"/>
                <w:bCs/>
                <w:sz w:val="24"/>
              </w:rPr>
              <w:t xml:space="preserve">, </w:t>
            </w:r>
            <w:proofErr w:type="spellStart"/>
            <w:r w:rsidR="001B061D" w:rsidRPr="00017B27">
              <w:rPr>
                <w:rStyle w:val="ac"/>
                <w:rFonts w:eastAsia="Calibri"/>
                <w:sz w:val="24"/>
              </w:rPr>
              <w:t>розгляд</w:t>
            </w:r>
            <w:proofErr w:type="spellEnd"/>
            <w:r w:rsidR="001B061D" w:rsidRPr="00017B27">
              <w:rPr>
                <w:rStyle w:val="ac"/>
                <w:rFonts w:eastAsia="Calibri"/>
                <w:sz w:val="24"/>
              </w:rPr>
              <w:t xml:space="preserve"> </w:t>
            </w:r>
            <w:proofErr w:type="spellStart"/>
            <w:r w:rsidR="001B061D" w:rsidRPr="00017B27">
              <w:rPr>
                <w:rStyle w:val="ac"/>
                <w:rFonts w:eastAsia="Calibri"/>
                <w:sz w:val="24"/>
              </w:rPr>
              <w:t>звернень</w:t>
            </w:r>
            <w:proofErr w:type="spellEnd"/>
            <w:r w:rsidR="001B061D" w:rsidRPr="00017B27">
              <w:rPr>
                <w:rStyle w:val="ac"/>
                <w:rFonts w:eastAsia="Calibri"/>
                <w:sz w:val="24"/>
              </w:rPr>
              <w:t xml:space="preserve"> </w:t>
            </w:r>
            <w:proofErr w:type="spellStart"/>
            <w:r w:rsidR="001B061D" w:rsidRPr="00017B27">
              <w:rPr>
                <w:rStyle w:val="ac"/>
                <w:rFonts w:eastAsia="Calibri"/>
                <w:sz w:val="24"/>
              </w:rPr>
              <w:t>громадян</w:t>
            </w:r>
            <w:proofErr w:type="spellEnd"/>
            <w:r w:rsidR="001B061D" w:rsidRPr="00017B27">
              <w:rPr>
                <w:rStyle w:val="ac"/>
                <w:rFonts w:eastAsia="Calibri"/>
                <w:sz w:val="24"/>
              </w:rPr>
              <w:t xml:space="preserve"> та </w:t>
            </w:r>
            <w:proofErr w:type="spellStart"/>
            <w:r w:rsidR="001B061D" w:rsidRPr="00017B27">
              <w:rPr>
                <w:rStyle w:val="ac"/>
                <w:rFonts w:eastAsia="Calibri"/>
                <w:sz w:val="24"/>
              </w:rPr>
              <w:t>надання</w:t>
            </w:r>
            <w:proofErr w:type="spellEnd"/>
            <w:r w:rsidR="001B061D" w:rsidRPr="00017B27">
              <w:rPr>
                <w:rStyle w:val="ac"/>
                <w:rFonts w:eastAsia="Calibri"/>
                <w:sz w:val="24"/>
              </w:rPr>
              <w:t xml:space="preserve"> </w:t>
            </w:r>
            <w:proofErr w:type="spellStart"/>
            <w:r w:rsidR="001B061D" w:rsidRPr="00017B27">
              <w:rPr>
                <w:rStyle w:val="ac"/>
                <w:rFonts w:eastAsia="Calibri"/>
                <w:sz w:val="24"/>
              </w:rPr>
              <w:t>відповідей</w:t>
            </w:r>
            <w:proofErr w:type="spellEnd"/>
            <w:r w:rsidR="001B061D" w:rsidRPr="00017B27">
              <w:rPr>
                <w:rStyle w:val="ac"/>
                <w:rFonts w:eastAsia="Calibri"/>
                <w:sz w:val="24"/>
              </w:rPr>
              <w:t xml:space="preserve"> на них в межах </w:t>
            </w:r>
            <w:proofErr w:type="spellStart"/>
            <w:r w:rsidR="001B061D" w:rsidRPr="00017B27">
              <w:rPr>
                <w:rStyle w:val="ac"/>
                <w:rFonts w:eastAsia="Calibri"/>
                <w:sz w:val="24"/>
              </w:rPr>
              <w:t>компетенції</w:t>
            </w:r>
            <w:proofErr w:type="spellEnd"/>
            <w:r w:rsidR="001B061D" w:rsidRPr="00017B27">
              <w:rPr>
                <w:rStyle w:val="ac"/>
                <w:rFonts w:eastAsia="Calibri"/>
                <w:sz w:val="24"/>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lastRenderedPageBreak/>
              <w:t>Умови оплати праці</w:t>
            </w:r>
          </w:p>
        </w:tc>
        <w:tc>
          <w:tcPr>
            <w:tcW w:w="3085" w:type="pct"/>
          </w:tcPr>
          <w:p w:rsidR="00584994" w:rsidRPr="00F7131D" w:rsidRDefault="00584994" w:rsidP="00017B27">
            <w:pPr>
              <w:pStyle w:val="af0"/>
              <w:jc w:val="both"/>
            </w:pPr>
            <w:r w:rsidRPr="00F7131D">
              <w:t xml:space="preserve">Посадовий оклад – </w:t>
            </w:r>
            <w:r w:rsidR="00AC05C3">
              <w:t>5</w:t>
            </w:r>
            <w:r w:rsidR="00017B27">
              <w:t>5</w:t>
            </w:r>
            <w:r w:rsidR="00AC05C3">
              <w:t>00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614A09" w:rsidP="006B0DF3">
            <w:pPr>
              <w:jc w:val="both"/>
              <w:rPr>
                <w:lang w:val="uk-UA" w:eastAsia="uk-UA"/>
              </w:rPr>
            </w:pPr>
            <w:r>
              <w:rPr>
                <w:lang w:val="en-US" w:eastAsia="uk-UA"/>
              </w:rPr>
              <w:t xml:space="preserve">  </w:t>
            </w:r>
            <w:r w:rsidR="00584994"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84994" w:rsidRPr="00072BB8">
              <w:rPr>
                <w:lang w:val="uk-UA" w:eastAsia="uk-UA"/>
              </w:rPr>
              <w:t>компетентностей</w:t>
            </w:r>
            <w:proofErr w:type="spellEnd"/>
            <w:r w:rsidR="00584994"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FD411B" w:rsidP="003E451A">
            <w:pPr>
              <w:jc w:val="both"/>
              <w:rPr>
                <w:lang w:val="uk-UA"/>
              </w:rPr>
            </w:pPr>
            <w:r w:rsidRPr="000D2394">
              <w:rPr>
                <w:lang w:val="uk-UA"/>
              </w:rPr>
              <w:t>Інформація подається: до 18 год.00 хв. 04 березня 2020 року.</w:t>
            </w:r>
          </w:p>
        </w:tc>
      </w:tr>
      <w:tr w:rsidR="00584994" w:rsidRPr="00072BB8" w:rsidTr="00584994">
        <w:trPr>
          <w:trHeight w:val="717"/>
          <w:tblCellSpacing w:w="22" w:type="dxa"/>
        </w:trPr>
        <w:tc>
          <w:tcPr>
            <w:tcW w:w="1872" w:type="pct"/>
            <w:gridSpan w:val="2"/>
          </w:tcPr>
          <w:p w:rsidR="00584994" w:rsidRPr="00614A09" w:rsidRDefault="00584994" w:rsidP="006C7EB5">
            <w:pPr>
              <w:pStyle w:val="a3"/>
              <w:rPr>
                <w:b/>
                <w:lang w:val="en-US"/>
              </w:rPr>
            </w:pPr>
            <w:r w:rsidRPr="00072BB8">
              <w:rPr>
                <w:b/>
                <w:lang w:val="uk-UA"/>
              </w:rPr>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5" w:type="pct"/>
          </w:tcPr>
          <w:p w:rsidR="00584994" w:rsidRPr="00072BB8" w:rsidRDefault="0076290F" w:rsidP="003E451A">
            <w:pPr>
              <w:pStyle w:val="a3"/>
              <w:rPr>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05687F" w:rsidRPr="004137CF" w:rsidRDefault="0005687F" w:rsidP="0005687F">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Pr>
                <w:rStyle w:val="20pt"/>
                <w:rFonts w:eastAsia="Times New Roman"/>
                <w:color w:val="000000"/>
                <w:sz w:val="24"/>
                <w:szCs w:val="24"/>
                <w:lang w:val="en-US" w:eastAsia="uk-UA"/>
              </w:rPr>
              <w:t>2</w:t>
            </w:r>
            <w:r w:rsidRPr="004137CF">
              <w:rPr>
                <w:rStyle w:val="20pt"/>
                <w:rFonts w:eastAsia="Times New Roman"/>
                <w:color w:val="000000"/>
                <w:sz w:val="24"/>
                <w:szCs w:val="24"/>
                <w:lang w:val="uk-UA" w:eastAsia="uk-UA"/>
              </w:rPr>
              <w:t>-</w:t>
            </w:r>
            <w:r>
              <w:rPr>
                <w:rStyle w:val="20pt"/>
                <w:rFonts w:eastAsia="Times New Roman"/>
                <w:color w:val="000000"/>
                <w:sz w:val="24"/>
                <w:szCs w:val="24"/>
                <w:lang w:val="en-US" w:eastAsia="uk-UA"/>
              </w:rPr>
              <w:t>9</w:t>
            </w:r>
            <w:r w:rsidRPr="004137CF">
              <w:rPr>
                <w:rStyle w:val="20pt"/>
                <w:rFonts w:eastAsia="Times New Roman"/>
                <w:color w:val="000000"/>
                <w:sz w:val="24"/>
                <w:szCs w:val="24"/>
                <w:lang w:eastAsia="uk-UA"/>
              </w:rPr>
              <w:t>0</w:t>
            </w:r>
            <w:r w:rsidRPr="004137CF">
              <w:rPr>
                <w:rStyle w:val="20pt"/>
                <w:rFonts w:eastAsia="Times New Roman"/>
                <w:color w:val="000000"/>
                <w:sz w:val="24"/>
                <w:szCs w:val="24"/>
                <w:lang w:val="uk-UA" w:eastAsia="uk-UA"/>
              </w:rPr>
              <w:t xml:space="preserve">, </w:t>
            </w:r>
          </w:p>
          <w:p w:rsidR="0005687F" w:rsidRPr="00C17633" w:rsidRDefault="0005687F" w:rsidP="0005687F">
            <w:pPr>
              <w:pStyle w:val="a3"/>
              <w:spacing w:before="0" w:beforeAutospacing="0" w:after="0" w:afterAutospacing="0"/>
              <w:rPr>
                <w:rStyle w:val="20pt"/>
                <w:rFonts w:eastAsia="Times New Roman"/>
                <w:color w:val="000000"/>
                <w:sz w:val="24"/>
                <w:szCs w:val="24"/>
                <w:lang w:eastAsia="uk-UA"/>
              </w:rPr>
            </w:pPr>
            <w:proofErr w:type="spellStart"/>
            <w:r w:rsidRPr="00C17633">
              <w:rPr>
                <w:rStyle w:val="20pt"/>
                <w:rFonts w:eastAsia="Times New Roman"/>
                <w:sz w:val="24"/>
                <w:szCs w:val="24"/>
                <w:lang w:val="uk-UA" w:eastAsia="uk-UA"/>
              </w:rPr>
              <w:t>Смигора</w:t>
            </w:r>
            <w:proofErr w:type="spellEnd"/>
            <w:r>
              <w:rPr>
                <w:rStyle w:val="20pt"/>
                <w:rFonts w:eastAsia="Times New Roman"/>
                <w:sz w:val="24"/>
                <w:szCs w:val="24"/>
                <w:lang w:val="uk-UA" w:eastAsia="uk-UA"/>
              </w:rPr>
              <w:t xml:space="preserve"> </w:t>
            </w:r>
            <w:r w:rsidRPr="00C17633">
              <w:rPr>
                <w:rStyle w:val="20pt"/>
                <w:rFonts w:eastAsia="Times New Roman"/>
                <w:sz w:val="24"/>
                <w:szCs w:val="24"/>
                <w:lang w:val="uk-UA" w:eastAsia="uk-UA"/>
              </w:rPr>
              <w:t>Оксана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Ігорівна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(032) 297-31-63</w:t>
            </w:r>
            <w:r w:rsidRPr="00C17633">
              <w:rPr>
                <w:rStyle w:val="20pt"/>
                <w:rFonts w:eastAsia="Times New Roman"/>
                <w:color w:val="000000"/>
                <w:sz w:val="24"/>
                <w:szCs w:val="24"/>
                <w:lang w:val="uk-UA" w:eastAsia="uk-UA"/>
              </w:rPr>
              <w:t>,</w:t>
            </w:r>
          </w:p>
          <w:p w:rsidR="00584994" w:rsidRPr="00072BB8" w:rsidRDefault="0005687F" w:rsidP="0005687F">
            <w:pPr>
              <w:pStyle w:val="a3"/>
              <w:spacing w:before="0" w:beforeAutospacing="0" w:after="0" w:afterAutospacing="0"/>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rsidP="004F1A62">
            <w:pPr>
              <w:pStyle w:val="a3"/>
              <w:rPr>
                <w:b/>
                <w:lang w:val="uk-UA"/>
              </w:rPr>
            </w:pPr>
            <w:r w:rsidRPr="00072BB8">
              <w:rPr>
                <w:b/>
                <w:lang w:val="uk-UA"/>
              </w:rPr>
              <w:t xml:space="preserve">Знання спеціального законодавства, що пов’язане із завданнями та змістом роботи державного службовця відповідно до </w:t>
            </w:r>
            <w:r w:rsidRPr="00072BB8">
              <w:rPr>
                <w:b/>
                <w:lang w:val="uk-UA"/>
              </w:rPr>
              <w:lastRenderedPageBreak/>
              <w:t>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lastRenderedPageBreak/>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lastRenderedPageBreak/>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F7131D" w:rsidRPr="00F7131D" w:rsidRDefault="00584994" w:rsidP="00474321">
            <w:pPr>
              <w:ind w:right="100"/>
              <w:jc w:val="both"/>
              <w:rPr>
                <w:lang w:val="uk-UA"/>
              </w:rPr>
            </w:pPr>
            <w:r w:rsidRPr="00F7131D">
              <w:rPr>
                <w:lang w:val="uk-UA"/>
              </w:rPr>
              <w:t xml:space="preserve">   </w:t>
            </w:r>
            <w:r w:rsidR="00474321">
              <w:rPr>
                <w:lang w:val="uk-UA"/>
              </w:rPr>
              <w:t>7</w:t>
            </w:r>
            <w:r w:rsidR="00F7131D" w:rsidRPr="00F7131D">
              <w:rPr>
                <w:lang w:val="uk-UA"/>
              </w:rPr>
              <w:t>)</w:t>
            </w:r>
            <w:r w:rsidRPr="00F7131D">
              <w:rPr>
                <w:lang w:val="en-US"/>
              </w:rPr>
              <w:t xml:space="preserve"> </w:t>
            </w:r>
            <w:r w:rsidR="00F7131D" w:rsidRPr="00F7131D">
              <w:rPr>
                <w:lang w:val="uk-UA"/>
              </w:rPr>
              <w:t xml:space="preserve">Закон України </w:t>
            </w:r>
            <w:r w:rsidR="00F7131D"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474321">
              <w:rPr>
                <w:lang w:val="uk-UA"/>
              </w:rPr>
              <w:t>8</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Default="00584994" w:rsidP="00F7131D">
            <w:pPr>
              <w:jc w:val="both"/>
              <w:rPr>
                <w:lang w:val="en-US"/>
              </w:rPr>
            </w:pPr>
            <w:r w:rsidRPr="00F7131D">
              <w:rPr>
                <w:lang w:val="uk-UA"/>
              </w:rPr>
              <w:t xml:space="preserve">  </w:t>
            </w:r>
            <w:r w:rsidR="00474321">
              <w:rPr>
                <w:lang w:val="uk-UA"/>
              </w:rPr>
              <w:t>9</w:t>
            </w:r>
            <w:r w:rsidRPr="00F7131D">
              <w:rPr>
                <w:lang w:val="uk-UA"/>
              </w:rPr>
              <w:t>) Правила етичної поведінки в органах ДПС</w:t>
            </w:r>
            <w:r w:rsidRPr="00F7131D">
              <w:rPr>
                <w:lang w:val="en-US"/>
              </w:rPr>
              <w:t>.</w:t>
            </w:r>
          </w:p>
          <w:p w:rsidR="00FD1AD8" w:rsidRPr="00983C93" w:rsidRDefault="00FD1AD8" w:rsidP="00FD1AD8">
            <w:pPr>
              <w:spacing w:line="240" w:lineRule="exact"/>
              <w:ind w:right="102"/>
              <w:jc w:val="both"/>
              <w:rPr>
                <w:sz w:val="22"/>
                <w:szCs w:val="22"/>
                <w:lang w:val="uk-UA"/>
              </w:rPr>
            </w:pPr>
            <w:r>
              <w:rPr>
                <w:lang w:val="uk-UA"/>
              </w:rPr>
              <w:t xml:space="preserve"> </w:t>
            </w:r>
            <w:r w:rsidR="007E5F2F">
              <w:rPr>
                <w:lang w:val="en-US"/>
              </w:rPr>
              <w:t>10)</w:t>
            </w:r>
            <w:r w:rsidR="007E5F2F" w:rsidRPr="009523A2">
              <w:rPr>
                <w:sz w:val="22"/>
                <w:szCs w:val="22"/>
                <w:lang w:val="uk-UA"/>
              </w:rPr>
              <w:t xml:space="preserve"> </w:t>
            </w:r>
            <w:r w:rsidRPr="00983C93">
              <w:rPr>
                <w:sz w:val="22"/>
                <w:szCs w:val="22"/>
                <w:lang w:val="uk-UA"/>
              </w:rPr>
              <w:t xml:space="preserve">Постанова КМУ від </w:t>
            </w:r>
            <w:r>
              <w:rPr>
                <w:sz w:val="22"/>
                <w:szCs w:val="22"/>
                <w:lang w:val="uk-UA"/>
              </w:rPr>
              <w:t>11</w:t>
            </w:r>
            <w:r w:rsidRPr="00983C93">
              <w:rPr>
                <w:rFonts w:eastAsia="Batang"/>
                <w:sz w:val="22"/>
                <w:szCs w:val="22"/>
                <w:lang w:val="uk-UA" w:eastAsia="ko-KR"/>
              </w:rPr>
              <w:t>.</w:t>
            </w:r>
            <w:r>
              <w:rPr>
                <w:rFonts w:eastAsia="Batang"/>
                <w:sz w:val="22"/>
                <w:szCs w:val="22"/>
                <w:lang w:val="uk-UA" w:eastAsia="ko-KR"/>
              </w:rPr>
              <w:t>1</w:t>
            </w:r>
            <w:r w:rsidRPr="00983C93">
              <w:rPr>
                <w:rFonts w:eastAsia="Batang"/>
                <w:sz w:val="22"/>
                <w:szCs w:val="22"/>
                <w:lang w:val="uk-UA" w:eastAsia="ko-KR"/>
              </w:rPr>
              <w:t>2.201</w:t>
            </w:r>
            <w:r>
              <w:rPr>
                <w:rFonts w:eastAsia="Batang"/>
                <w:sz w:val="22"/>
                <w:szCs w:val="22"/>
                <w:lang w:val="uk-UA" w:eastAsia="ko-KR"/>
              </w:rPr>
              <w:t>9</w:t>
            </w:r>
            <w:r w:rsidRPr="00983C93">
              <w:rPr>
                <w:rFonts w:eastAsia="Batang"/>
                <w:sz w:val="22"/>
                <w:szCs w:val="22"/>
                <w:lang w:val="uk-UA" w:eastAsia="ko-KR"/>
              </w:rPr>
              <w:t>р. №11</w:t>
            </w:r>
            <w:r>
              <w:rPr>
                <w:rFonts w:eastAsia="Batang"/>
                <w:sz w:val="22"/>
                <w:szCs w:val="22"/>
                <w:lang w:val="uk-UA" w:eastAsia="ko-KR"/>
              </w:rPr>
              <w:t>65</w:t>
            </w:r>
            <w:r w:rsidRPr="00983C93">
              <w:rPr>
                <w:rFonts w:eastAsia="Batang"/>
                <w:sz w:val="22"/>
                <w:szCs w:val="22"/>
                <w:lang w:val="uk-UA" w:eastAsia="ko-KR"/>
              </w:rPr>
              <w:t xml:space="preserve"> «Про затвердження порядків з питань зупинення реєстрації податкової накладної/розрахунку коригування в Єдиному реєстрі податкових накладних».</w:t>
            </w:r>
          </w:p>
          <w:p w:rsidR="007E5F2F" w:rsidRPr="00F7131D" w:rsidRDefault="007E5F2F" w:rsidP="00F7131D">
            <w:pPr>
              <w:jc w:val="both"/>
              <w:rPr>
                <w:lang w:val="en-US"/>
              </w:rPr>
            </w:pP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143502"/>
    <w:multiLevelType w:val="hybridMultilevel"/>
    <w:tmpl w:val="AF863072"/>
    <w:lvl w:ilvl="0" w:tplc="D5604E78">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9">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1">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3">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20"/>
  </w:num>
  <w:num w:numId="16">
    <w:abstractNumId w:val="5"/>
  </w:num>
  <w:num w:numId="17">
    <w:abstractNumId w:val="21"/>
  </w:num>
  <w:num w:numId="18">
    <w:abstractNumId w:val="23"/>
  </w:num>
  <w:num w:numId="19">
    <w:abstractNumId w:val="19"/>
  </w:num>
  <w:num w:numId="20">
    <w:abstractNumId w:val="10"/>
  </w:num>
  <w:num w:numId="21">
    <w:abstractNumId w:val="3"/>
  </w:num>
  <w:num w:numId="22">
    <w:abstractNumId w:val="0"/>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215"/>
    <w:rsid w:val="00014B22"/>
    <w:rsid w:val="00017B27"/>
    <w:rsid w:val="0002268C"/>
    <w:rsid w:val="00023794"/>
    <w:rsid w:val="000303ED"/>
    <w:rsid w:val="000564AA"/>
    <w:rsid w:val="0005687F"/>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061D"/>
    <w:rsid w:val="001B1823"/>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111FE"/>
    <w:rsid w:val="00215024"/>
    <w:rsid w:val="002157E7"/>
    <w:rsid w:val="00223135"/>
    <w:rsid w:val="00231A15"/>
    <w:rsid w:val="002427D1"/>
    <w:rsid w:val="00245250"/>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1444"/>
    <w:rsid w:val="002F2469"/>
    <w:rsid w:val="003063DE"/>
    <w:rsid w:val="00306D07"/>
    <w:rsid w:val="00312258"/>
    <w:rsid w:val="0031282F"/>
    <w:rsid w:val="003261D6"/>
    <w:rsid w:val="0033006D"/>
    <w:rsid w:val="00337986"/>
    <w:rsid w:val="00353559"/>
    <w:rsid w:val="0035794E"/>
    <w:rsid w:val="003608E8"/>
    <w:rsid w:val="00374B7A"/>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D5CF2"/>
    <w:rsid w:val="003E43C1"/>
    <w:rsid w:val="003E451A"/>
    <w:rsid w:val="003F2ADA"/>
    <w:rsid w:val="003F4C2F"/>
    <w:rsid w:val="003F54C3"/>
    <w:rsid w:val="004175A3"/>
    <w:rsid w:val="004227AF"/>
    <w:rsid w:val="00426EAF"/>
    <w:rsid w:val="004372BE"/>
    <w:rsid w:val="00451123"/>
    <w:rsid w:val="00457D02"/>
    <w:rsid w:val="00461E9E"/>
    <w:rsid w:val="00463E20"/>
    <w:rsid w:val="00474321"/>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4A09"/>
    <w:rsid w:val="00616889"/>
    <w:rsid w:val="006236CC"/>
    <w:rsid w:val="00640722"/>
    <w:rsid w:val="006463FB"/>
    <w:rsid w:val="006572BB"/>
    <w:rsid w:val="00662D76"/>
    <w:rsid w:val="006665C1"/>
    <w:rsid w:val="00670B2F"/>
    <w:rsid w:val="00676171"/>
    <w:rsid w:val="0069366D"/>
    <w:rsid w:val="00693B57"/>
    <w:rsid w:val="006B0DF3"/>
    <w:rsid w:val="006C4ADA"/>
    <w:rsid w:val="006C4D86"/>
    <w:rsid w:val="006E7AD2"/>
    <w:rsid w:val="006F0F2F"/>
    <w:rsid w:val="006F336C"/>
    <w:rsid w:val="007032EB"/>
    <w:rsid w:val="00706FCF"/>
    <w:rsid w:val="00707EBF"/>
    <w:rsid w:val="00711FC7"/>
    <w:rsid w:val="00712C77"/>
    <w:rsid w:val="00717CFC"/>
    <w:rsid w:val="00722587"/>
    <w:rsid w:val="0074716E"/>
    <w:rsid w:val="0076290F"/>
    <w:rsid w:val="00762C67"/>
    <w:rsid w:val="00765027"/>
    <w:rsid w:val="00767B06"/>
    <w:rsid w:val="007700D5"/>
    <w:rsid w:val="00770AC6"/>
    <w:rsid w:val="0077399F"/>
    <w:rsid w:val="00781C33"/>
    <w:rsid w:val="0079634C"/>
    <w:rsid w:val="007A08C4"/>
    <w:rsid w:val="007A33EA"/>
    <w:rsid w:val="007A3E4B"/>
    <w:rsid w:val="007A4D84"/>
    <w:rsid w:val="007A749E"/>
    <w:rsid w:val="007B2181"/>
    <w:rsid w:val="007B3380"/>
    <w:rsid w:val="007B391C"/>
    <w:rsid w:val="007B5325"/>
    <w:rsid w:val="007C71B4"/>
    <w:rsid w:val="007D6382"/>
    <w:rsid w:val="007D7362"/>
    <w:rsid w:val="007D7551"/>
    <w:rsid w:val="007E5F2F"/>
    <w:rsid w:val="007E663E"/>
    <w:rsid w:val="00802C51"/>
    <w:rsid w:val="00850A08"/>
    <w:rsid w:val="00857C44"/>
    <w:rsid w:val="0086318B"/>
    <w:rsid w:val="008657D4"/>
    <w:rsid w:val="00866F50"/>
    <w:rsid w:val="00870249"/>
    <w:rsid w:val="00872018"/>
    <w:rsid w:val="00872DCA"/>
    <w:rsid w:val="008814CA"/>
    <w:rsid w:val="0089005A"/>
    <w:rsid w:val="00890363"/>
    <w:rsid w:val="008934EB"/>
    <w:rsid w:val="00893EA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229F"/>
    <w:rsid w:val="009F67E4"/>
    <w:rsid w:val="00A055B4"/>
    <w:rsid w:val="00A064AC"/>
    <w:rsid w:val="00A14D78"/>
    <w:rsid w:val="00A17BFE"/>
    <w:rsid w:val="00A261BC"/>
    <w:rsid w:val="00A40484"/>
    <w:rsid w:val="00A51406"/>
    <w:rsid w:val="00A5433B"/>
    <w:rsid w:val="00A56454"/>
    <w:rsid w:val="00A609A8"/>
    <w:rsid w:val="00A6762B"/>
    <w:rsid w:val="00A76008"/>
    <w:rsid w:val="00A868AC"/>
    <w:rsid w:val="00AA0397"/>
    <w:rsid w:val="00AA098E"/>
    <w:rsid w:val="00AA2B4C"/>
    <w:rsid w:val="00AC05C3"/>
    <w:rsid w:val="00AD477F"/>
    <w:rsid w:val="00AD4DFE"/>
    <w:rsid w:val="00AD598A"/>
    <w:rsid w:val="00AF2DC9"/>
    <w:rsid w:val="00AF5327"/>
    <w:rsid w:val="00B069AC"/>
    <w:rsid w:val="00B11020"/>
    <w:rsid w:val="00B273D9"/>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93EB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642E3"/>
    <w:rsid w:val="00C67A41"/>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0403E"/>
    <w:rsid w:val="00E235F1"/>
    <w:rsid w:val="00E32A88"/>
    <w:rsid w:val="00E368D9"/>
    <w:rsid w:val="00E532F6"/>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1AD8"/>
    <w:rsid w:val="00FD411B"/>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6324</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7129</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2020-02-25T08:28:00Z</dcterms:created>
  <dcterms:modified xsi:type="dcterms:W3CDTF">2020-02-25T14:27:00Z</dcterms:modified>
</cp:coreProperties>
</file>