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97" w:rsidRDefault="00E80397" w:rsidP="00E80397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Послуги з компенсації перетікань реактивної електричної енергії (Дрогобич)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7094"/>
      </w:tblGrid>
      <w:tr w:rsidR="00E80397" w:rsidTr="00E80397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97" w:rsidRDefault="00E80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Обгрунтування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E80397" w:rsidTr="00E8039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97" w:rsidRDefault="00E80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97" w:rsidRDefault="00E80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«Послуги з компенсації перетікань реактивної електричної енергії (Жидачів)» згідно коду ДК 021:2015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65310000-9 -Розподіл електричної енергії </w:t>
            </w:r>
          </w:p>
        </w:tc>
      </w:tr>
      <w:tr w:rsidR="00E80397" w:rsidTr="00E8039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97" w:rsidRDefault="00E80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Обгрунтування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технічних та якісних характеристик предмета закупівлі, розміру бюджетного призначення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97" w:rsidRDefault="00E80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Технічні та якісні характеристики предмета закупівлі  визначені відповідно до потреб  замовника та з урахуванням  вимог  нормативних документів  у сфері стандартизації. </w:t>
            </w:r>
          </w:p>
          <w:p w:rsidR="00E80397" w:rsidRDefault="00E803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Відповідно до підпункту 1.1.2 пункту 1.1. розділу 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 роздрібного ринку електричної енергії, затверджених Постановою </w:t>
            </w:r>
            <w:r>
              <w:rPr>
                <w:rFonts w:ascii="Times New Roman" w:hAnsi="Times New Roman"/>
                <w:sz w:val="24"/>
                <w:szCs w:val="24"/>
              </w:rPr>
              <w:t>Національної комісії, що здійснює державне регулювання у сферах енергетики та комунальних послуг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від 12.03.2018 р. № 312 (надалі – ПРРЕЕ): компенсація перетікань реактивної електричної енергії - комплекс технологічних заходів, які виконуються споживачем та спрямовані на забезпечення електромагнітної збалансованості його електроустановок.</w:t>
            </w:r>
          </w:p>
          <w:p w:rsidR="00E80397" w:rsidRDefault="00E803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Згідно до підпункту 3 пункту 5.5.13 Правил роздрібного ринку електричної енергії, затверджених Постановою Національної комісії, що здійснює державне регулювання у сферах енергетики та комунальних послуг від 14.03.2018 № 312 (надалі – ПРРЕЕ) на непобутових споживачів покладені додаткові обов’язки здійснювати компенсацію перетікань реактивної електричної енергії з метою енергозбереження та дотримання показників якості електричної енергії.</w:t>
            </w:r>
          </w:p>
          <w:p w:rsidR="00E80397" w:rsidRDefault="00E803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Основною особливістю послуг з компенсації перетікань реактивної електричної енергії є те, що вони надаються виключно власником електричної мережі, до якої приєднана електроустановка замовника, – оператором системи розподілу, оператором системи передачі або основним споживачем, власником технологічної мережі. Жоден інший суб’єкт господарювання не може надавати замовнику (споживачеві) зазначені послуги, крім власника мережі.</w:t>
            </w:r>
          </w:p>
          <w:p w:rsidR="00E80397" w:rsidRDefault="00E80397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Відповідно до Ліцензійних умов провадження господарської діяльності з розподілу електричної енергії (постанова НКРЕКП від 27.12.2017 № 1470) територія провадження діяльності оператора системи розподілу визначається за місцем розташування об’єктів електроенергетики, призначених для розподілу електричної енергії, що перебувають у власності ліцензіата, та до яких приєднані електричні мережі споживачів, які живляться від мереж ліцензіата.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       Постановою НКРЕКП від 23.11.2018 року №1479 встановлено, що розподіл електричної енергії на території Львівської області здійснює ПАТ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Львівобленерго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Відповідно до зведеного переліку природних монополій на офіційності сайті https://amcu.gov.ua/zvedenij-perelik-subyektiv-prirodnih-monopolij станом на 11.02.2021 року ПАТ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Львівобленерго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займає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монопольне (домінуюче) становище по наданню послуг з розподілу електроенергії в межах місцезнаходження Замовника.</w:t>
            </w:r>
          </w:p>
        </w:tc>
      </w:tr>
      <w:tr w:rsidR="00E80397" w:rsidTr="00E8039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97" w:rsidRDefault="00E80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Обгрунтування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очікуваної вартості предмета закупівлі*, розміру бюджетного призначення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97" w:rsidRDefault="00667F01" w:rsidP="00E80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Очікувана</w:t>
            </w:r>
            <w:r w:rsidR="00E80397">
              <w:rPr>
                <w:rFonts w:ascii="Times New Roman" w:hAnsi="Times New Roman"/>
                <w:sz w:val="24"/>
                <w:szCs w:val="24"/>
              </w:rPr>
              <w:t xml:space="preserve"> вартість предмета закупівлі </w:t>
            </w:r>
            <w:r w:rsidR="00E80397">
              <w:rPr>
                <w:rFonts w:ascii="Times New Roman" w:eastAsia="Times New Roman" w:hAnsi="Times New Roman"/>
                <w:sz w:val="24"/>
                <w:szCs w:val="24"/>
              </w:rPr>
              <w:t>«Послуги з компенсації перетікань реактивної електричної енергії (Жидачів)»</w:t>
            </w:r>
            <w:r w:rsidR="00E8039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(ДК 021:2015 – </w:t>
            </w:r>
            <w:r w:rsidR="00E80397">
              <w:rPr>
                <w:rFonts w:ascii="Times New Roman" w:hAnsi="Times New Roman"/>
                <w:i/>
                <w:sz w:val="24"/>
                <w:szCs w:val="24"/>
              </w:rPr>
              <w:t xml:space="preserve">65310000-9 -Розподіл електричної енергії) </w:t>
            </w:r>
            <w:r w:rsidR="00E80397">
              <w:rPr>
                <w:rFonts w:ascii="Times New Roman" w:hAnsi="Times New Roman"/>
                <w:sz w:val="24"/>
                <w:szCs w:val="24"/>
              </w:rPr>
              <w:t>в сумі 700</w:t>
            </w:r>
            <w:r w:rsidR="00E80397">
              <w:rPr>
                <w:rFonts w:ascii="Times New Roman" w:eastAsia="Times New Roman" w:hAnsi="Times New Roman"/>
                <w:sz w:val="24"/>
                <w:szCs w:val="24"/>
              </w:rPr>
              <w:t>,00 грн. (сімсот грн. 00 коп.) в т. ч. ПДВ</w:t>
            </w:r>
            <w:r w:rsidR="00E80397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AE204D" w:rsidRDefault="00AE204D"/>
    <w:sectPr w:rsidR="00AE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D"/>
    <w:rsid w:val="00667F01"/>
    <w:rsid w:val="00AE204D"/>
    <w:rsid w:val="00E8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9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9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2075</Words>
  <Characters>1183</Characters>
  <Application>Microsoft Office Word</Application>
  <DocSecurity>0</DocSecurity>
  <Lines>9</Lines>
  <Paragraphs>6</Paragraphs>
  <ScaleCrop>false</ScaleCrop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3</cp:revision>
  <dcterms:created xsi:type="dcterms:W3CDTF">2021-12-05T17:39:00Z</dcterms:created>
  <dcterms:modified xsi:type="dcterms:W3CDTF">2021-12-05T17:43:00Z</dcterms:modified>
</cp:coreProperties>
</file>