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7" w:rsidRDefault="004B6387" w:rsidP="004B6387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4B6387" w:rsidRPr="001E785D" w:rsidRDefault="004B6387" w:rsidP="004B6387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4B6387" w:rsidRPr="001E785D" w:rsidRDefault="004B6387" w:rsidP="004B6387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4B6387" w:rsidRPr="001E785D" w:rsidRDefault="004B6387" w:rsidP="004B6387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4B6387" w:rsidRPr="00C02F4A" w:rsidRDefault="004B6387" w:rsidP="004B6387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4B6387" w:rsidRDefault="004B6387" w:rsidP="004B6387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387" w:rsidRDefault="004B6387" w:rsidP="004B6387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143.9pt;z-index:251660288;visibility:visible;v-text-anchor:middle" filled="f" stroked="f" strokeweight=".5pt">
            <v:textbox style="mso-next-textbox:#Поле 8">
              <w:txbxContent>
                <w:p w:rsidR="004B6387" w:rsidRPr="00617CD9" w:rsidRDefault="004B6387" w:rsidP="004B6387"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Як декларанту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розрахувати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базу для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нарахування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збору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з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gram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одноразового</w:t>
                  </w:r>
                  <w:proofErr w:type="gram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(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спеціального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)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добровільного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декларування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щодо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валютних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цінностей</w:t>
                  </w:r>
                  <w:proofErr w:type="spellEnd"/>
                  <w:r w:rsidRPr="00617CD9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?</w:t>
                  </w:r>
                </w:p>
              </w:txbxContent>
            </v:textbox>
          </v:shape>
        </w:pict>
      </w:r>
    </w:p>
    <w:p w:rsidR="004B6387" w:rsidRDefault="004B6387" w:rsidP="004B6387"/>
    <w:p w:rsidR="004B6387" w:rsidRDefault="004B6387" w:rsidP="004B6387"/>
    <w:p w:rsidR="004B6387" w:rsidRDefault="004B6387" w:rsidP="004B6387">
      <w:pPr>
        <w:pStyle w:val="a3"/>
        <w:jc w:val="both"/>
        <w:rPr>
          <w:sz w:val="28"/>
          <w:szCs w:val="28"/>
        </w:rPr>
      </w:pPr>
    </w:p>
    <w:p w:rsidR="004B6387" w:rsidRDefault="004B6387" w:rsidP="004B63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B6387" w:rsidRDefault="004B6387" w:rsidP="004B638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B6387" w:rsidRPr="00617CD9" w:rsidRDefault="004B6387" w:rsidP="004B63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17CD9">
        <w:rPr>
          <w:rFonts w:ascii="Times New Roman" w:hAnsi="Times New Roman" w:cs="Times New Roman"/>
          <w:sz w:val="24"/>
          <w:szCs w:val="24"/>
          <w:lang w:eastAsia="uk-UA"/>
        </w:rPr>
        <w:t>Об’єктами одноразового (спеціального) добровільного декларування (далі – об’єкти декларування) можуть бути визначені підпунктами 14.1.280 і 14.1.281 п. 14.1 ст. 14 ПКУ активи фізичної особи, що належать декларанту на праві власності (в тому числі на праві спільної часткової або на праві спільної сумісної власності) і знаходяться (зареєстровані, перебувають в обігу, є на обліку тощо) на території України та/або за її межами станом на дату подання одноразової (спеціальної) добровільної декларації, у тому числі валютні цінності (банківські метали, крім тих, що не розміщені на рахунках, національна валюта (гривня) та іноземна валюта, крім коштів у готівковій формі, та права грошової вимоги (у тому числі депозит (вклад), кошти, позичені третім особам за договором позики), оформлені у письмовій формі з юридичною особою або нотаріально посвідчені у разі виникнення права вимоги декларанта до іншої фізичної особи.</w:t>
      </w:r>
    </w:p>
    <w:p w:rsidR="004B6387" w:rsidRPr="00617CD9" w:rsidRDefault="004B6387" w:rsidP="004B63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17CD9">
        <w:rPr>
          <w:rFonts w:ascii="Times New Roman" w:hAnsi="Times New Roman" w:cs="Times New Roman"/>
          <w:sz w:val="24"/>
          <w:szCs w:val="24"/>
          <w:lang w:eastAsia="uk-UA"/>
        </w:rPr>
        <w:t xml:space="preserve">Пункт 7 </w:t>
      </w:r>
      <w:proofErr w:type="spellStart"/>
      <w:r w:rsidRPr="00617CD9">
        <w:rPr>
          <w:rFonts w:ascii="Times New Roman" w:hAnsi="Times New Roman" w:cs="Times New Roman"/>
          <w:sz w:val="24"/>
          <w:szCs w:val="24"/>
          <w:lang w:eastAsia="uk-UA"/>
        </w:rPr>
        <w:t>підрозд</w:t>
      </w:r>
      <w:proofErr w:type="spellEnd"/>
      <w:r w:rsidRPr="00617CD9">
        <w:rPr>
          <w:rFonts w:ascii="Times New Roman" w:hAnsi="Times New Roman" w:cs="Times New Roman"/>
          <w:sz w:val="24"/>
          <w:szCs w:val="24"/>
          <w:lang w:eastAsia="uk-UA"/>
        </w:rPr>
        <w:t xml:space="preserve">. 9 прим. 4 </w:t>
      </w:r>
      <w:proofErr w:type="spellStart"/>
      <w:r w:rsidRPr="00617CD9">
        <w:rPr>
          <w:rFonts w:ascii="Times New Roman" w:hAnsi="Times New Roman" w:cs="Times New Roman"/>
          <w:sz w:val="24"/>
          <w:szCs w:val="24"/>
          <w:lang w:eastAsia="uk-UA"/>
        </w:rPr>
        <w:t>розд</w:t>
      </w:r>
      <w:proofErr w:type="spellEnd"/>
      <w:r w:rsidRPr="00617CD9">
        <w:rPr>
          <w:rFonts w:ascii="Times New Roman" w:hAnsi="Times New Roman" w:cs="Times New Roman"/>
          <w:sz w:val="24"/>
          <w:szCs w:val="24"/>
          <w:lang w:eastAsia="uk-UA"/>
        </w:rPr>
        <w:t>. XX «Перехідні положення» ПКУ визначає базу для нарахування збору з одноразового (спеціального) добровільного декларування виходячи із конкретних об’єктів декларування.</w:t>
      </w:r>
    </w:p>
    <w:p w:rsidR="004B6387" w:rsidRPr="00617CD9" w:rsidRDefault="004B6387" w:rsidP="004B63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17CD9">
        <w:rPr>
          <w:rFonts w:ascii="Times New Roman" w:hAnsi="Times New Roman" w:cs="Times New Roman"/>
          <w:sz w:val="24"/>
          <w:szCs w:val="24"/>
          <w:lang w:eastAsia="uk-UA"/>
        </w:rPr>
        <w:t xml:space="preserve">Згідно з п. 7.1 </w:t>
      </w:r>
      <w:proofErr w:type="spellStart"/>
      <w:r w:rsidRPr="00617CD9">
        <w:rPr>
          <w:rFonts w:ascii="Times New Roman" w:hAnsi="Times New Roman" w:cs="Times New Roman"/>
          <w:sz w:val="24"/>
          <w:szCs w:val="24"/>
          <w:lang w:eastAsia="uk-UA"/>
        </w:rPr>
        <w:t>підрозд</w:t>
      </w:r>
      <w:proofErr w:type="spellEnd"/>
      <w:r w:rsidRPr="00617CD9">
        <w:rPr>
          <w:rFonts w:ascii="Times New Roman" w:hAnsi="Times New Roman" w:cs="Times New Roman"/>
          <w:sz w:val="24"/>
          <w:szCs w:val="24"/>
          <w:lang w:eastAsia="uk-UA"/>
        </w:rPr>
        <w:t xml:space="preserve">. 9 прим. 4 </w:t>
      </w:r>
      <w:proofErr w:type="spellStart"/>
      <w:r w:rsidRPr="00617CD9">
        <w:rPr>
          <w:rFonts w:ascii="Times New Roman" w:hAnsi="Times New Roman" w:cs="Times New Roman"/>
          <w:sz w:val="24"/>
          <w:szCs w:val="24"/>
          <w:lang w:eastAsia="uk-UA"/>
        </w:rPr>
        <w:t>розд</w:t>
      </w:r>
      <w:proofErr w:type="spellEnd"/>
      <w:r w:rsidRPr="00617CD9">
        <w:rPr>
          <w:rFonts w:ascii="Times New Roman" w:hAnsi="Times New Roman" w:cs="Times New Roman"/>
          <w:sz w:val="24"/>
          <w:szCs w:val="24"/>
          <w:lang w:eastAsia="uk-UA"/>
        </w:rPr>
        <w:t xml:space="preserve">. XX «Перехідні положення» ПКУ для об’єктів декларування, визначених підпунктом «а» п. 4 </w:t>
      </w:r>
      <w:proofErr w:type="spellStart"/>
      <w:r w:rsidRPr="00617CD9">
        <w:rPr>
          <w:rFonts w:ascii="Times New Roman" w:hAnsi="Times New Roman" w:cs="Times New Roman"/>
          <w:sz w:val="24"/>
          <w:szCs w:val="24"/>
          <w:lang w:eastAsia="uk-UA"/>
        </w:rPr>
        <w:t>підрозд</w:t>
      </w:r>
      <w:proofErr w:type="spellEnd"/>
      <w:r w:rsidRPr="00617CD9">
        <w:rPr>
          <w:rFonts w:ascii="Times New Roman" w:hAnsi="Times New Roman" w:cs="Times New Roman"/>
          <w:sz w:val="24"/>
          <w:szCs w:val="24"/>
          <w:lang w:eastAsia="uk-UA"/>
        </w:rPr>
        <w:t xml:space="preserve">. 9 прим. 4 </w:t>
      </w:r>
      <w:proofErr w:type="spellStart"/>
      <w:r w:rsidRPr="00617CD9">
        <w:rPr>
          <w:rFonts w:ascii="Times New Roman" w:hAnsi="Times New Roman" w:cs="Times New Roman"/>
          <w:sz w:val="24"/>
          <w:szCs w:val="24"/>
          <w:lang w:eastAsia="uk-UA"/>
        </w:rPr>
        <w:t>розд</w:t>
      </w:r>
      <w:proofErr w:type="spellEnd"/>
      <w:r w:rsidRPr="00617CD9">
        <w:rPr>
          <w:rFonts w:ascii="Times New Roman" w:hAnsi="Times New Roman" w:cs="Times New Roman"/>
          <w:sz w:val="24"/>
          <w:szCs w:val="24"/>
          <w:lang w:eastAsia="uk-UA"/>
        </w:rPr>
        <w:t>. XX «Перехідні положення» ПКУ базою для нарахування збору з одноразового (спеціального) добровільного декларування є грошова вартість відповідного об’єкта декларування або номінальна вартість грошової вимоги, у тому числі за позиками, наданими третім особам.</w:t>
      </w:r>
    </w:p>
    <w:p w:rsidR="004B6387" w:rsidRPr="00617CD9" w:rsidRDefault="004B6387" w:rsidP="004B63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17CD9">
        <w:rPr>
          <w:rFonts w:ascii="Times New Roman" w:hAnsi="Times New Roman" w:cs="Times New Roman"/>
          <w:sz w:val="24"/>
          <w:szCs w:val="24"/>
          <w:lang w:eastAsia="uk-UA"/>
        </w:rPr>
        <w:t>У разі якщо така грошова вартість визначена в іноземній валюті, вартість таких валютних цінностей зазначається у гривні за офіційним курсом національної валюти до відповідного виду валютних цінностей, визначеним Національним банком України (далі – НБУ) станом на дату подання одноразової (спеціальної) добровільної декларації. У разі якщо така грошова вартість визначена у вигляді банківських металів, вартість банківських металів зазначається, виходячи з маси та облікової ціни банківських металів, розрахованої НБУ станом на дату подання декларантом одноразової (спеціальної) добровільної декларації.</w:t>
      </w:r>
    </w:p>
    <w:p w:rsidR="004B6387" w:rsidRPr="00617CD9" w:rsidRDefault="004B6387" w:rsidP="004B63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17CD9">
        <w:rPr>
          <w:rFonts w:ascii="Times New Roman" w:hAnsi="Times New Roman" w:cs="Times New Roman"/>
          <w:sz w:val="24"/>
          <w:szCs w:val="24"/>
          <w:lang w:eastAsia="uk-UA"/>
        </w:rPr>
        <w:t>Декларант зобов’язаний документально підтвердити грошову вартість таких об’єктів для нарахування збору з одноразового (спеціального) добровільного декларування шляхом додання до одноразової (спеціальної) добровільної декларації засвідчених належним чином копій документів, що підтверджують вартість об’єктів декларування.</w:t>
      </w:r>
    </w:p>
    <w:p w:rsidR="004B6387" w:rsidRPr="00D56BDD" w:rsidRDefault="004B6387" w:rsidP="004B6387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4B6387" w:rsidRPr="0025556C" w:rsidRDefault="004B6387" w:rsidP="004B638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4B6387" w:rsidRPr="0025556C" w:rsidRDefault="004B6387" w:rsidP="004B638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4B6387" w:rsidRPr="0025556C" w:rsidRDefault="004B6387" w:rsidP="004B638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4B6387" w:rsidRPr="0025556C" w:rsidRDefault="004B6387" w:rsidP="004B6387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4B6387" w:rsidRPr="00D56BDD" w:rsidRDefault="004B6387" w:rsidP="004B6387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697249" w:rsidRDefault="00697249"/>
    <w:sectPr w:rsidR="00697249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387"/>
    <w:rsid w:val="004B6387"/>
    <w:rsid w:val="0069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4B6387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B6387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4B6387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4B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898</Characters>
  <Application>Microsoft Office Word</Application>
  <DocSecurity>0</DocSecurity>
  <Lines>7</Lines>
  <Paragraphs>4</Paragraphs>
  <ScaleCrop>false</ScaleCrop>
  <Company>HP Inc.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2022-10-28T11:17:00Z</dcterms:created>
  <dcterms:modified xsi:type="dcterms:W3CDTF">2022-10-28T11:17:00Z</dcterms:modified>
</cp:coreProperties>
</file>