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6D" w:rsidRDefault="0062236D" w:rsidP="0062236D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margin-left:131.9pt;margin-top:20.4pt;width:316.9pt;height:73.95pt;z-index:251662336;visibility:visible" filled="f" stroked="f" strokeweight=".5pt">
            <v:textbox style="mso-next-textbox:#Поле 21">
              <w:txbxContent>
                <w:p w:rsidR="0062236D" w:rsidRPr="001E785D" w:rsidRDefault="0062236D" w:rsidP="0062236D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62236D" w:rsidRPr="001E785D" w:rsidRDefault="0062236D" w:rsidP="0062236D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62236D" w:rsidRPr="001E785D" w:rsidRDefault="0062236D" w:rsidP="0062236D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62236D" w:rsidRPr="00C02F4A" w:rsidRDefault="0062236D" w:rsidP="0062236D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62236D" w:rsidRDefault="0062236D" w:rsidP="0062236D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752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6D" w:rsidRDefault="0062236D" w:rsidP="0062236D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100.7pt;z-index:251660288;visibility:visible;v-text-anchor:middle" filled="f" stroked="f" strokeweight=".5pt">
            <v:textbox style="mso-next-textbox:#Поле 8">
              <w:txbxContent>
                <w:p w:rsidR="0062236D" w:rsidRPr="00F23DA7" w:rsidRDefault="0062236D" w:rsidP="0062236D">
                  <w:pPr>
                    <w:jc w:val="center"/>
                  </w:pPr>
                  <w:proofErr w:type="spellStart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Термін</w:t>
                  </w:r>
                  <w:proofErr w:type="spellEnd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дії</w:t>
                  </w:r>
                  <w:proofErr w:type="spellEnd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кваліфікованого</w:t>
                  </w:r>
                  <w:proofErr w:type="spellEnd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сертифіката</w:t>
                  </w:r>
                  <w:proofErr w:type="spellEnd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відкритого</w:t>
                  </w:r>
                  <w:proofErr w:type="spellEnd"/>
                  <w:r w:rsidRPr="00F23DA7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ключа</w:t>
                  </w:r>
                </w:p>
              </w:txbxContent>
            </v:textbox>
          </v:shape>
        </w:pict>
      </w:r>
    </w:p>
    <w:p w:rsidR="0062236D" w:rsidRDefault="0062236D" w:rsidP="0062236D"/>
    <w:p w:rsidR="0062236D" w:rsidRDefault="0062236D" w:rsidP="0062236D"/>
    <w:p w:rsidR="0062236D" w:rsidRDefault="0062236D" w:rsidP="0062236D">
      <w:pPr>
        <w:pStyle w:val="a3"/>
        <w:jc w:val="both"/>
        <w:rPr>
          <w:sz w:val="28"/>
          <w:szCs w:val="28"/>
        </w:rPr>
      </w:pPr>
    </w:p>
    <w:p w:rsidR="0062236D" w:rsidRPr="00F23DA7" w:rsidRDefault="0062236D" w:rsidP="0062236D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  <w:lang w:eastAsia="uk-UA"/>
        </w:rPr>
      </w:pPr>
      <w:r w:rsidRPr="00F23DA7">
        <w:rPr>
          <w:rFonts w:ascii="Times New Roman" w:hAnsi="Times New Roman" w:cs="Times New Roman"/>
          <w:sz w:val="26"/>
          <w:szCs w:val="26"/>
          <w:lang w:eastAsia="uk-UA"/>
        </w:rPr>
        <w:t xml:space="preserve">Головне управління ДПС у Львівській області звертає увагу, що термін дії кваліфікованого сертифіката відкритого ключа, отриманого в Кваліфікованого надавача електронних довірчих послуг </w:t>
      </w:r>
      <w:proofErr w:type="spellStart"/>
      <w:r w:rsidRPr="00F23DA7">
        <w:rPr>
          <w:rFonts w:ascii="Times New Roman" w:hAnsi="Times New Roman" w:cs="Times New Roman"/>
          <w:sz w:val="26"/>
          <w:szCs w:val="26"/>
          <w:lang w:eastAsia="uk-UA"/>
        </w:rPr>
        <w:t>ІДД</w:t>
      </w:r>
      <w:proofErr w:type="spellEnd"/>
      <w:r w:rsidRPr="00F23DA7">
        <w:rPr>
          <w:rFonts w:ascii="Times New Roman" w:hAnsi="Times New Roman" w:cs="Times New Roman"/>
          <w:sz w:val="26"/>
          <w:szCs w:val="26"/>
          <w:lang w:eastAsia="uk-UA"/>
        </w:rPr>
        <w:t xml:space="preserve"> ДПС, можна перевірити наступним чином: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2236D">
        <w:rPr>
          <w:rFonts w:ascii="Times New Roman" w:hAnsi="Times New Roman" w:cs="Times New Roman"/>
          <w:i/>
          <w:iCs/>
          <w:sz w:val="26"/>
          <w:szCs w:val="26"/>
          <w:lang w:eastAsia="uk-UA"/>
        </w:rPr>
        <w:t>1) за посиланням Головна/«Пошук сертифікатів та СВС»/«Пошук сертифікатів».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F23DA7">
        <w:rPr>
          <w:rFonts w:ascii="Times New Roman" w:hAnsi="Times New Roman" w:cs="Times New Roman"/>
          <w:sz w:val="26"/>
          <w:szCs w:val="26"/>
          <w:lang w:eastAsia="uk-UA"/>
        </w:rPr>
        <w:t>Для цього в полі: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F23DA7">
        <w:rPr>
          <w:rFonts w:ascii="Times New Roman" w:hAnsi="Times New Roman" w:cs="Times New Roman"/>
          <w:sz w:val="26"/>
          <w:szCs w:val="26"/>
          <w:lang w:eastAsia="uk-UA"/>
        </w:rPr>
        <w:t>«код ЄДРПОУ» необхідно зазначити відповідно код ЄДРПОУ (для юридичних осіб);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F23DA7">
        <w:rPr>
          <w:rFonts w:ascii="Times New Roman" w:hAnsi="Times New Roman" w:cs="Times New Roman"/>
          <w:sz w:val="26"/>
          <w:szCs w:val="26"/>
          <w:lang w:eastAsia="uk-UA"/>
        </w:rPr>
        <w:t>«Реєстраційний номер облікової картки платника податків» – реєстраційний номер облікової картки платника податків або серію та номер паспорта у разі, якщо через релігійні переконання користувач в установленому порядку відмовився від реєстраційного номеру облікової картки платника податків та має відповідну відмітку у паспорті (для фізичних осіб);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F23DA7">
        <w:rPr>
          <w:rFonts w:ascii="Times New Roman" w:hAnsi="Times New Roman" w:cs="Times New Roman"/>
          <w:sz w:val="26"/>
          <w:szCs w:val="26"/>
          <w:lang w:eastAsia="uk-UA"/>
        </w:rPr>
        <w:t>«УНЗР ІD картки» – унікальний номер запису у реєстрі ІD картки (для фізичних осіб).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F23DA7">
        <w:rPr>
          <w:rFonts w:ascii="Times New Roman" w:hAnsi="Times New Roman" w:cs="Times New Roman"/>
          <w:sz w:val="26"/>
          <w:szCs w:val="26"/>
          <w:lang w:eastAsia="uk-UA"/>
        </w:rPr>
        <w:t>Звертаємо увагу, що пошук сертифікатів користувачем може здійснюватись за одним або декількома реквізитами.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F23DA7">
        <w:rPr>
          <w:rFonts w:ascii="Times New Roman" w:hAnsi="Times New Roman" w:cs="Times New Roman"/>
          <w:sz w:val="26"/>
          <w:szCs w:val="26"/>
          <w:lang w:eastAsia="uk-UA"/>
        </w:rPr>
        <w:t xml:space="preserve">Після </w:t>
      </w:r>
      <w:proofErr w:type="spellStart"/>
      <w:r w:rsidRPr="00F23DA7">
        <w:rPr>
          <w:rFonts w:ascii="Times New Roman" w:hAnsi="Times New Roman" w:cs="Times New Roman"/>
          <w:sz w:val="26"/>
          <w:szCs w:val="26"/>
          <w:lang w:eastAsia="uk-UA"/>
        </w:rPr>
        <w:t>проставлення</w:t>
      </w:r>
      <w:proofErr w:type="spellEnd"/>
      <w:r w:rsidRPr="00F23DA7">
        <w:rPr>
          <w:rFonts w:ascii="Times New Roman" w:hAnsi="Times New Roman" w:cs="Times New Roman"/>
          <w:sz w:val="26"/>
          <w:szCs w:val="26"/>
          <w:lang w:eastAsia="uk-UA"/>
        </w:rPr>
        <w:t xml:space="preserve"> відповідних реквізитів користувачу необхідно натиснути «Пошук». У вікні «Результати пошуку» зазначено відомості про початок та закінчення строку дії кваліфікованого сертифіката відкритого ключа;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2236D">
        <w:rPr>
          <w:rFonts w:ascii="Times New Roman" w:hAnsi="Times New Roman" w:cs="Times New Roman"/>
          <w:i/>
          <w:iCs/>
          <w:sz w:val="26"/>
          <w:szCs w:val="26"/>
          <w:lang w:eastAsia="uk-UA"/>
        </w:rPr>
        <w:t>2) за допомогою безкоштовного програмного забезпечення «ІІТ Користувач ЦСК-1»</w:t>
      </w:r>
      <w:r w:rsidRPr="00F23DA7">
        <w:rPr>
          <w:rFonts w:ascii="Times New Roman" w:hAnsi="Times New Roman" w:cs="Times New Roman"/>
          <w:sz w:val="26"/>
          <w:szCs w:val="26"/>
          <w:lang w:eastAsia="uk-UA"/>
        </w:rPr>
        <w:t xml:space="preserve"> (далі – ПЗ), актуальна версія якого доступна для завантаження за посиланням: Головна/«Отримання електронних довірчих послуг,  тому числі для програмних РРО»/«Програмне забезпечення»/«Засіб кваліфікованого електронного підпису чи печатки – «ІІТ Користувач ЦСК-1»/«Інсталяційний пакет «ІІТ Користувач ЦСК-1.3.1 (версія:1.3.1.46)».</w:t>
      </w:r>
    </w:p>
    <w:p w:rsidR="0062236D" w:rsidRPr="00F23DA7" w:rsidRDefault="0062236D" w:rsidP="00622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F23DA7">
        <w:rPr>
          <w:rFonts w:ascii="Times New Roman" w:hAnsi="Times New Roman" w:cs="Times New Roman"/>
          <w:sz w:val="26"/>
          <w:szCs w:val="26"/>
          <w:lang w:eastAsia="uk-UA"/>
        </w:rPr>
        <w:t xml:space="preserve">Після завантаження ПЗ необхідно в меню ПЗ натиснути посилання «Переглянути сертифікати». Із наведеного переліку сертифікатів необхідно вибрати свій сертифікат або, у разі його відсутності, додати його за допомогою кнопки «Імпортувати». Натиснути на вибраний сертифікат подвійним </w:t>
      </w:r>
      <w:proofErr w:type="spellStart"/>
      <w:r w:rsidRPr="00F23DA7">
        <w:rPr>
          <w:rFonts w:ascii="Times New Roman" w:hAnsi="Times New Roman" w:cs="Times New Roman"/>
          <w:sz w:val="26"/>
          <w:szCs w:val="26"/>
          <w:lang w:eastAsia="uk-UA"/>
        </w:rPr>
        <w:t>кліком</w:t>
      </w:r>
      <w:proofErr w:type="spellEnd"/>
      <w:r w:rsidRPr="00F23DA7">
        <w:rPr>
          <w:rFonts w:ascii="Times New Roman" w:hAnsi="Times New Roman" w:cs="Times New Roman"/>
          <w:sz w:val="26"/>
          <w:szCs w:val="26"/>
          <w:lang w:eastAsia="uk-UA"/>
        </w:rPr>
        <w:t xml:space="preserve"> лівої кнопки миші, обрати пункт «Детальна інформація». У вікні, яке з’явилось, можна переглянути детальну інформацію про кваліфікований сертифікат відкритого ключа, у тому числі щодо терміну його дії.</w:t>
      </w:r>
    </w:p>
    <w:p w:rsidR="0062236D" w:rsidRPr="00323943" w:rsidRDefault="0062236D" w:rsidP="0062236D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323943">
        <w:rPr>
          <w:rFonts w:ascii="Times New Roman" w:hAnsi="Times New Roman" w:cs="Times New Roman"/>
        </w:rPr>
        <w:t> </w:t>
      </w:r>
    </w:p>
    <w:p w:rsidR="0062236D" w:rsidRPr="00D56BDD" w:rsidRDefault="0062236D" w:rsidP="0062236D">
      <w:pPr>
        <w:spacing w:before="100" w:beforeAutospacing="1" w:after="100" w:afterAutospacing="1" w:line="240" w:lineRule="auto"/>
        <w:ind w:firstLine="426"/>
        <w:jc w:val="both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62236D" w:rsidRPr="0025556C" w:rsidRDefault="0062236D" w:rsidP="0062236D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</w:t>
                  </w:r>
                </w:p>
                <w:p w:rsidR="0062236D" w:rsidRPr="0025556C" w:rsidRDefault="0062236D" w:rsidP="0062236D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 w:rsidR="0062236D" w:rsidRPr="0025556C" w:rsidRDefault="0062236D" w:rsidP="0062236D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 «4»)</w:t>
                  </w:r>
                </w:p>
                <w:p w:rsidR="0062236D" w:rsidRPr="0025556C" w:rsidRDefault="0062236D" w:rsidP="0062236D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62236D" w:rsidRPr="00D56BDD" w:rsidRDefault="0062236D" w:rsidP="0062236D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</w:rPr>
      </w:pPr>
    </w:p>
    <w:p w:rsidR="00697249" w:rsidRDefault="00697249"/>
    <w:sectPr w:rsidR="00697249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36D"/>
    <w:rsid w:val="0062236D"/>
    <w:rsid w:val="0069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62236D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2236D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62236D"/>
    <w:rPr>
      <w:rFonts w:ascii="Calibri" w:eastAsia="Times New Roman" w:hAnsi="Calibri" w:cs="Calibri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2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1313</Words>
  <Characters>749</Characters>
  <Application>Microsoft Office Word</Application>
  <DocSecurity>0</DocSecurity>
  <Lines>6</Lines>
  <Paragraphs>4</Paragraphs>
  <ScaleCrop>false</ScaleCrop>
  <Company>HP Inc.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2022-10-28T11:42:00Z</dcterms:created>
  <dcterms:modified xsi:type="dcterms:W3CDTF">2022-10-28T11:43:00Z</dcterms:modified>
</cp:coreProperties>
</file>