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7" w:rsidRDefault="001C3C75" w:rsidP="005163C7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5163C7" w:rsidRPr="001E785D" w:rsidRDefault="005163C7" w:rsidP="005163C7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5163C7" w:rsidRPr="001E785D" w:rsidRDefault="005163C7" w:rsidP="005163C7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5163C7" w:rsidRPr="001E785D" w:rsidRDefault="005163C7" w:rsidP="005163C7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5163C7" w:rsidRPr="00C02F4A" w:rsidRDefault="005163C7" w:rsidP="005163C7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5163C7" w:rsidRDefault="005163C7" w:rsidP="005163C7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C7" w:rsidRDefault="001C3C75" w:rsidP="005163C7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44.15pt;z-index:251660288;visibility:visible;v-text-anchor:middle" filled="f" stroked="f" strokeweight=".5pt">
            <v:textbox style="mso-next-textbox:#Поле 8">
              <w:txbxContent>
                <w:p w:rsidR="00B8724C" w:rsidRPr="00B8724C" w:rsidRDefault="00B8724C" w:rsidP="00B8724C">
                  <w:pPr>
                    <w:jc w:val="center"/>
                    <w:rPr>
                      <w:b/>
                      <w:sz w:val="32"/>
                    </w:rPr>
                  </w:pPr>
                  <w:r w:rsidRPr="00B8724C">
                    <w:rPr>
                      <w:b/>
                      <w:sz w:val="32"/>
                    </w:rPr>
                    <w:t>Новації для фізичних осіб у Законі України №1914</w:t>
                  </w:r>
                </w:p>
                <w:p w:rsidR="005163C7" w:rsidRPr="00901A77" w:rsidRDefault="005163C7" w:rsidP="00901A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163C7" w:rsidRDefault="005163C7" w:rsidP="005163C7"/>
    <w:p w:rsidR="00B8724C" w:rsidRPr="00B8724C" w:rsidRDefault="00B8724C" w:rsidP="00B8724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Головне управління ДПС у Львівській області роз’яснює: Закон України від 30 листопада 2021 року №1914 «Про внесення змін до Податкового кодексу України та інших законодавчих актів України щодо забезпечення збалансованості бюджетних надходжень», зокрема, підрозділ 1 розділу XX «Перехідні положення» Податкового кодексу України (ПКУ) доповнено новими пунктами, відповідно до яких: </w:t>
      </w:r>
    </w:p>
    <w:p w:rsidR="00B8724C" w:rsidRPr="00B8724C" w:rsidRDefault="00B8724C" w:rsidP="00B8724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-       до загального місячного (річного) оподатковуваного доходу платника податку на доходи фізичних осіб (ПДФО) не включаються суми доходів, отриманих платником ПДФО у вигляді часткової або повної компенсації відсоткових (процентних) ставок, яка виплачується в рамках бюджетної програми «Забезпечення функціонування Фонду розвитку підприємництва» та державної програми впровадження фінансово-кредитних механізмів забезпечення громадян житлом на умовах, визначених Кабінетом Міністрів України, а також суми коштів, отриманих платником ПДФО на безповоротній основі від Фонду розвитку інновацій (п.18 підрозділу 1 розділу ХХ ПКУ); </w:t>
      </w:r>
    </w:p>
    <w:p w:rsidR="00B8724C" w:rsidRPr="00B8724C" w:rsidRDefault="00B8724C" w:rsidP="00B8724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-       дохід, отриманий платником ПДФО від продажу (відчуження) майнових прав чи отриманий у результаті виконання зобов’язання, право вимоги за яким було посвідчено відповідними майновими правами, може бути зменшений на вартість таких майнових прав, що була задекларована особою як об’єкт декларування у порядку одноразового (спеціального) добровільного декларування відповідно до підрозділу 9 прим.4 розділу XX ПКУ (п. 19 підрозділу 1 розділу ХХ ПКУ). </w:t>
      </w:r>
    </w:p>
    <w:p w:rsidR="00B8724C" w:rsidRPr="00B8724C" w:rsidRDefault="00B8724C" w:rsidP="00B8724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Визначено, що за результатами 2021 та 2022 років при реалізації права на податкову знижку відповідно до положень ст. 166 ПКУ до податкової знижки платника ПКУ у звітному податковому році в повному обсязі включаються витрати на лікування гострої респіраторної хвороби COVID-19, спричиненої </w:t>
      </w:r>
      <w:proofErr w:type="spellStart"/>
      <w:r w:rsidRPr="00B8724C">
        <w:rPr>
          <w:rFonts w:ascii="Times New Roman" w:hAnsi="Times New Roman" w:cs="Times New Roman"/>
          <w:sz w:val="24"/>
          <w:szCs w:val="28"/>
          <w:lang w:eastAsia="uk-UA"/>
        </w:rPr>
        <w:t>коронавірусом</w:t>
      </w:r>
      <w:proofErr w:type="spellEnd"/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 SARS-CoV-2, придбання лікарських засобів та/або виробів медичного призначення, необхідних для лікування гострої респіраторної хвороби COVID-19, спричиненої </w:t>
      </w:r>
      <w:proofErr w:type="spellStart"/>
      <w:r w:rsidRPr="00B8724C">
        <w:rPr>
          <w:rFonts w:ascii="Times New Roman" w:hAnsi="Times New Roman" w:cs="Times New Roman"/>
          <w:sz w:val="24"/>
          <w:szCs w:val="28"/>
          <w:lang w:eastAsia="uk-UA"/>
        </w:rPr>
        <w:t>коронавірусом</w:t>
      </w:r>
      <w:proofErr w:type="spellEnd"/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 SARS-CoV-2, відповідно до виписки з медичної карти амбулаторного (стаціонарного) хворого або витягу з Реєстру медичних записів, записів про направлення та рецептів в електронній системі охорони здоров’я, витрати на </w:t>
      </w:r>
      <w:proofErr w:type="spellStart"/>
      <w:r w:rsidRPr="00B8724C">
        <w:rPr>
          <w:rFonts w:ascii="Times New Roman" w:hAnsi="Times New Roman" w:cs="Times New Roman"/>
          <w:sz w:val="24"/>
          <w:szCs w:val="28"/>
          <w:lang w:eastAsia="uk-UA"/>
        </w:rPr>
        <w:t>вакцинування</w:t>
      </w:r>
      <w:proofErr w:type="spellEnd"/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 для профілактики гострої респіраторної хвороби COVID-19, спричиненої </w:t>
      </w:r>
      <w:proofErr w:type="spellStart"/>
      <w:r w:rsidRPr="00B8724C">
        <w:rPr>
          <w:rFonts w:ascii="Times New Roman" w:hAnsi="Times New Roman" w:cs="Times New Roman"/>
          <w:sz w:val="24"/>
          <w:szCs w:val="28"/>
          <w:lang w:eastAsia="uk-UA"/>
        </w:rPr>
        <w:t>коронавірусом</w:t>
      </w:r>
      <w:proofErr w:type="spellEnd"/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 SARS-CoV-2, а також витрати на сплату страхових платежів (страхових внесків, страхових премій), сплачених страховику-резиденту за договорами страхування на випадок захворювання на гостру респіраторну хворобу COVID-19, спричинену </w:t>
      </w:r>
      <w:proofErr w:type="spellStart"/>
      <w:r w:rsidRPr="00B8724C">
        <w:rPr>
          <w:rFonts w:ascii="Times New Roman" w:hAnsi="Times New Roman" w:cs="Times New Roman"/>
          <w:sz w:val="24"/>
          <w:szCs w:val="28"/>
          <w:lang w:eastAsia="uk-UA"/>
        </w:rPr>
        <w:t>коронавірусом</w:t>
      </w:r>
      <w:proofErr w:type="spellEnd"/>
      <w:r w:rsidRPr="00B8724C">
        <w:rPr>
          <w:rFonts w:ascii="Times New Roman" w:hAnsi="Times New Roman" w:cs="Times New Roman"/>
          <w:sz w:val="24"/>
          <w:szCs w:val="28"/>
          <w:lang w:eastAsia="uk-UA"/>
        </w:rPr>
        <w:t xml:space="preserve"> SARS-CoV-2, такого платника ПДФО та членів його сім’ї першого ступеня споріднення (п. 20 підрозділу 1 розділу ХХ ПКУ). </w:t>
      </w:r>
    </w:p>
    <w:p w:rsidR="005163C7" w:rsidRDefault="005163C7" w:rsidP="005163C7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</w:p>
    <w:p w:rsidR="00B8724C" w:rsidRPr="00D56BDD" w:rsidRDefault="00B8724C" w:rsidP="005163C7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</w:p>
    <w:p w:rsidR="005163C7" w:rsidRPr="00D56BDD" w:rsidRDefault="005163C7" w:rsidP="005163C7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8956A8" w:rsidRDefault="00B8724C">
      <w:r w:rsidRPr="001C3C75">
        <w:rPr>
          <w:noProof/>
        </w:rPr>
        <w:pict>
          <v:shape id="Поле 10" o:spid="_x0000_s1027" type="#_x0000_t202" style="position:absolute;margin-left:.45pt;margin-top:.95pt;width:484pt;height:51pt;z-index:251661312;visibility:visible" fillcolor="#0070c0" stroked="f" strokeweight=".5pt">
            <v:textbox style="mso-next-textbox:#Поле 10">
              <w:txbxContent>
                <w:p w:rsidR="005163C7" w:rsidRPr="0025556C" w:rsidRDefault="005163C7" w:rsidP="005163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5163C7" w:rsidRPr="0025556C" w:rsidRDefault="005163C7" w:rsidP="005163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5163C7" w:rsidRPr="0025556C" w:rsidRDefault="005163C7" w:rsidP="005163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5163C7" w:rsidRPr="0025556C" w:rsidRDefault="005163C7" w:rsidP="005163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sectPr w:rsidR="008956A8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6F56"/>
    <w:multiLevelType w:val="multilevel"/>
    <w:tmpl w:val="978E937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3C7"/>
    <w:rsid w:val="0006359D"/>
    <w:rsid w:val="001C3C75"/>
    <w:rsid w:val="005163C7"/>
    <w:rsid w:val="008956A8"/>
    <w:rsid w:val="00901A77"/>
    <w:rsid w:val="00B8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7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901A7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5163C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163C7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5163C7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C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A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2">
    <w:name w:val="rvps2"/>
    <w:basedOn w:val="a"/>
    <w:rsid w:val="00B872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1672</Words>
  <Characters>954</Characters>
  <Application>Microsoft Office Word</Application>
  <DocSecurity>0</DocSecurity>
  <Lines>7</Lines>
  <Paragraphs>5</Paragraphs>
  <ScaleCrop>false</ScaleCrop>
  <Company>HP Inc.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IRomaniv</cp:lastModifiedBy>
  <cp:revision>3</cp:revision>
  <dcterms:created xsi:type="dcterms:W3CDTF">2022-10-03T13:52:00Z</dcterms:created>
  <dcterms:modified xsi:type="dcterms:W3CDTF">2022-11-03T12:02:00Z</dcterms:modified>
</cp:coreProperties>
</file>