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F5" w:rsidRDefault="00CC60F5" w:rsidP="00CC60F5">
      <w:r>
        <w:rPr>
          <w:noProof/>
          <w:lang w:eastAsia="uk-UA"/>
        </w:rPr>
        <w:pict>
          <v:shapetype id="_x0000_t202" coordsize="21600,21600" o:spt="202" path="m,l,21600r21600,l21600,xe">
            <v:stroke joinstyle="miter"/>
            <v:path gradientshapeok="t" o:connecttype="rect"/>
          </v:shapetype>
          <v:shape id="Поле 21" o:spid="_x0000_s1029" type="#_x0000_t202" style="position:absolute;margin-left:131.9pt;margin-top:20.4pt;width:316.9pt;height:73.95pt;z-index:251663360;visibility:visible" filled="f" stroked="f" strokeweight=".5pt">
            <v:textbox style="mso-next-textbox:#Поле 21">
              <w:txbxContent>
                <w:p w:rsidR="00CC60F5" w:rsidRPr="001E785D" w:rsidRDefault="00CC60F5" w:rsidP="00CC60F5">
                  <w:pPr>
                    <w:spacing w:after="0" w:line="240" w:lineRule="auto"/>
                    <w:rPr>
                      <w:rFonts w:ascii="Arial" w:hAnsi="Arial" w:cs="Arial"/>
                      <w:bCs/>
                      <w:sz w:val="32"/>
                      <w:szCs w:val="32"/>
                    </w:rPr>
                  </w:pPr>
                  <w:r w:rsidRPr="001E785D">
                    <w:rPr>
                      <w:rFonts w:ascii="Arial" w:hAnsi="Arial" w:cs="Arial"/>
                      <w:bCs/>
                      <w:sz w:val="32"/>
                      <w:szCs w:val="32"/>
                    </w:rPr>
                    <w:t>Державна податкова служба України</w:t>
                  </w:r>
                </w:p>
                <w:p w:rsidR="00CC60F5" w:rsidRPr="001E785D" w:rsidRDefault="00CC60F5" w:rsidP="00CC60F5">
                  <w:pPr>
                    <w:spacing w:after="0" w:line="240" w:lineRule="auto"/>
                    <w:rPr>
                      <w:rFonts w:ascii="Arial" w:hAnsi="Arial" w:cs="Arial"/>
                      <w:bCs/>
                      <w:sz w:val="6"/>
                      <w:szCs w:val="6"/>
                    </w:rPr>
                  </w:pPr>
                </w:p>
                <w:p w:rsidR="00CC60F5" w:rsidRPr="001E785D" w:rsidRDefault="00CC60F5" w:rsidP="00CC60F5">
                  <w:pPr>
                    <w:spacing w:after="0" w:line="240" w:lineRule="auto"/>
                    <w:rPr>
                      <w:rFonts w:ascii="Arial" w:hAnsi="Arial" w:cs="Arial"/>
                      <w:bCs/>
                      <w:sz w:val="32"/>
                      <w:szCs w:val="32"/>
                    </w:rPr>
                  </w:pPr>
                  <w:r w:rsidRPr="001E785D">
                    <w:rPr>
                      <w:rFonts w:ascii="Arial" w:hAnsi="Arial" w:cs="Arial"/>
                      <w:bCs/>
                      <w:sz w:val="32"/>
                      <w:szCs w:val="32"/>
                    </w:rPr>
                    <w:t xml:space="preserve">Головне управління ДПС </w:t>
                  </w:r>
                </w:p>
                <w:p w:rsidR="00CC60F5" w:rsidRPr="00C02F4A" w:rsidRDefault="00CC60F5" w:rsidP="00CC60F5">
                  <w:pPr>
                    <w:spacing w:after="0" w:line="240" w:lineRule="auto"/>
                    <w:rPr>
                      <w:rFonts w:ascii="Arial" w:hAnsi="Arial" w:cs="Arial"/>
                      <w:sz w:val="32"/>
                      <w:szCs w:val="32"/>
                    </w:rPr>
                  </w:pPr>
                  <w:r>
                    <w:rPr>
                      <w:rFonts w:ascii="Arial" w:hAnsi="Arial" w:cs="Arial"/>
                      <w:bCs/>
                      <w:sz w:val="32"/>
                      <w:szCs w:val="32"/>
                    </w:rPr>
                    <w:t>у Львівській області</w:t>
                  </w:r>
                </w:p>
              </w:txbxContent>
            </v:textbox>
          </v:shape>
        </w:pict>
      </w:r>
    </w:p>
    <w:p w:rsidR="00CC60F5" w:rsidRDefault="00CC60F5" w:rsidP="00CC60F5">
      <w:r>
        <w:rPr>
          <w:b/>
          <w:bCs/>
          <w:noProof/>
          <w:sz w:val="48"/>
          <w:szCs w:val="48"/>
          <w:lang w:eastAsia="uk-UA"/>
        </w:rPr>
        <w:drawing>
          <wp:inline distT="0" distB="0" distL="0" distR="0">
            <wp:extent cx="3054350" cy="731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010101"/>
                        </a:clrFrom>
                        <a:clrTo>
                          <a:srgbClr val="010101">
                            <a:alpha val="0"/>
                          </a:srgbClr>
                        </a:clrTo>
                      </a:clrChange>
                    </a:blip>
                    <a:srcRect/>
                    <a:stretch>
                      <a:fillRect/>
                    </a:stretch>
                  </pic:blipFill>
                  <pic:spPr bwMode="auto">
                    <a:xfrm>
                      <a:off x="0" y="0"/>
                      <a:ext cx="3054350" cy="731520"/>
                    </a:xfrm>
                    <a:prstGeom prst="rect">
                      <a:avLst/>
                    </a:prstGeom>
                    <a:noFill/>
                    <a:ln w="9525">
                      <a:noFill/>
                      <a:miter lim="800000"/>
                      <a:headEnd/>
                      <a:tailEnd/>
                    </a:ln>
                  </pic:spPr>
                </pic:pic>
              </a:graphicData>
            </a:graphic>
          </wp:inline>
        </w:drawing>
      </w:r>
    </w:p>
    <w:p w:rsidR="00CC60F5" w:rsidRDefault="00CC60F5" w:rsidP="00CC60F5">
      <w:r>
        <w:rPr>
          <w:noProof/>
          <w:lang w:eastAsia="uk-UA"/>
        </w:rPr>
        <w:pict>
          <v:shape id="Поле 8" o:spid="_x0000_s1026" type="#_x0000_t202" style="position:absolute;margin-left:-4.65pt;margin-top:19.7pt;width:470.05pt;height:141.65pt;z-index:251660288;visibility:visible;v-text-anchor:middle" filled="f" stroked="f" strokeweight=".5pt">
            <v:textbox style="mso-next-textbox:#Поле 8">
              <w:txbxContent>
                <w:p w:rsidR="00CC60F5" w:rsidRPr="00CC60F5" w:rsidRDefault="00CC60F5" w:rsidP="00CC60F5">
                  <w:pPr>
                    <w:jc w:val="center"/>
                  </w:pPr>
                  <w:r w:rsidRPr="00CC60F5">
                    <w:rPr>
                      <w:b/>
                      <w:bCs/>
                      <w:kern w:val="36"/>
                      <w:sz w:val="48"/>
                      <w:szCs w:val="48"/>
                      <w:lang w:val="ru-RU" w:eastAsia="ru-RU"/>
                    </w:rPr>
                    <w:t xml:space="preserve">Про </w:t>
                  </w:r>
                  <w:proofErr w:type="spellStart"/>
                  <w:r w:rsidRPr="00CC60F5">
                    <w:rPr>
                      <w:b/>
                      <w:bCs/>
                      <w:kern w:val="36"/>
                      <w:sz w:val="48"/>
                      <w:szCs w:val="48"/>
                      <w:lang w:val="ru-RU" w:eastAsia="ru-RU"/>
                    </w:rPr>
                    <w:t>деякі</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особливості</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оподаткування</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податком</w:t>
                  </w:r>
                  <w:proofErr w:type="spellEnd"/>
                  <w:r w:rsidRPr="00CC60F5">
                    <w:rPr>
                      <w:b/>
                      <w:bCs/>
                      <w:kern w:val="36"/>
                      <w:sz w:val="48"/>
                      <w:szCs w:val="48"/>
                      <w:lang w:val="ru-RU" w:eastAsia="ru-RU"/>
                    </w:rPr>
                    <w:t xml:space="preserve"> на </w:t>
                  </w:r>
                  <w:proofErr w:type="spellStart"/>
                  <w:r w:rsidRPr="00CC60F5">
                    <w:rPr>
                      <w:b/>
                      <w:bCs/>
                      <w:kern w:val="36"/>
                      <w:sz w:val="48"/>
                      <w:szCs w:val="48"/>
                      <w:lang w:val="ru-RU" w:eastAsia="ru-RU"/>
                    </w:rPr>
                    <w:t>прибуток</w:t>
                  </w:r>
                  <w:proofErr w:type="spellEnd"/>
                  <w:r w:rsidRPr="00CC60F5">
                    <w:rPr>
                      <w:b/>
                      <w:bCs/>
                      <w:kern w:val="36"/>
                      <w:sz w:val="48"/>
                      <w:szCs w:val="48"/>
                      <w:lang w:val="ru-RU" w:eastAsia="ru-RU"/>
                    </w:rPr>
                    <w:t xml:space="preserve"> для резидента</w:t>
                  </w:r>
                  <w:proofErr w:type="gramStart"/>
                  <w:r w:rsidRPr="00CC60F5">
                    <w:rPr>
                      <w:b/>
                      <w:bCs/>
                      <w:kern w:val="36"/>
                      <w:sz w:val="48"/>
                      <w:szCs w:val="48"/>
                      <w:lang w:val="ru-RU" w:eastAsia="ru-RU"/>
                    </w:rPr>
                    <w:t xml:space="preserve">  </w:t>
                  </w:r>
                  <w:proofErr w:type="spellStart"/>
                  <w:r w:rsidRPr="00CC60F5">
                    <w:rPr>
                      <w:b/>
                      <w:bCs/>
                      <w:kern w:val="36"/>
                      <w:sz w:val="48"/>
                      <w:szCs w:val="48"/>
                      <w:lang w:val="ru-RU" w:eastAsia="ru-RU"/>
                    </w:rPr>
                    <w:t>Д</w:t>
                  </w:r>
                  <w:proofErr w:type="gramEnd"/>
                  <w:r w:rsidRPr="00CC60F5">
                    <w:rPr>
                      <w:b/>
                      <w:bCs/>
                      <w:kern w:val="36"/>
                      <w:sz w:val="48"/>
                      <w:szCs w:val="48"/>
                      <w:lang w:val="ru-RU" w:eastAsia="ru-RU"/>
                    </w:rPr>
                    <w:t>ія</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Сіті</w:t>
                  </w:r>
                  <w:proofErr w:type="spellEnd"/>
                  <w:r w:rsidRPr="00CC60F5">
                    <w:rPr>
                      <w:b/>
                      <w:bCs/>
                      <w:kern w:val="36"/>
                      <w:sz w:val="48"/>
                      <w:szCs w:val="48"/>
                      <w:lang w:val="ru-RU" w:eastAsia="ru-RU"/>
                    </w:rPr>
                    <w:t xml:space="preserve"> – </w:t>
                  </w:r>
                  <w:proofErr w:type="spellStart"/>
                  <w:r w:rsidRPr="00CC60F5">
                    <w:rPr>
                      <w:b/>
                      <w:bCs/>
                      <w:kern w:val="36"/>
                      <w:sz w:val="48"/>
                      <w:szCs w:val="48"/>
                      <w:lang w:val="ru-RU" w:eastAsia="ru-RU"/>
                    </w:rPr>
                    <w:t>платника</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податку</w:t>
                  </w:r>
                  <w:proofErr w:type="spellEnd"/>
                  <w:r w:rsidRPr="00CC60F5">
                    <w:rPr>
                      <w:b/>
                      <w:bCs/>
                      <w:kern w:val="36"/>
                      <w:sz w:val="48"/>
                      <w:szCs w:val="48"/>
                      <w:lang w:val="ru-RU" w:eastAsia="ru-RU"/>
                    </w:rPr>
                    <w:t xml:space="preserve"> на </w:t>
                  </w:r>
                  <w:proofErr w:type="spellStart"/>
                  <w:r w:rsidRPr="00CC60F5">
                    <w:rPr>
                      <w:b/>
                      <w:bCs/>
                      <w:kern w:val="36"/>
                      <w:sz w:val="48"/>
                      <w:szCs w:val="48"/>
                      <w:lang w:val="ru-RU" w:eastAsia="ru-RU"/>
                    </w:rPr>
                    <w:t>особливих</w:t>
                  </w:r>
                  <w:proofErr w:type="spellEnd"/>
                  <w:r w:rsidRPr="00CC60F5">
                    <w:rPr>
                      <w:b/>
                      <w:bCs/>
                      <w:kern w:val="36"/>
                      <w:sz w:val="48"/>
                      <w:szCs w:val="48"/>
                      <w:lang w:val="ru-RU" w:eastAsia="ru-RU"/>
                    </w:rPr>
                    <w:t xml:space="preserve"> </w:t>
                  </w:r>
                  <w:proofErr w:type="spellStart"/>
                  <w:r w:rsidRPr="00CC60F5">
                    <w:rPr>
                      <w:b/>
                      <w:bCs/>
                      <w:kern w:val="36"/>
                      <w:sz w:val="48"/>
                      <w:szCs w:val="48"/>
                      <w:lang w:val="ru-RU" w:eastAsia="ru-RU"/>
                    </w:rPr>
                    <w:t>умовах</w:t>
                  </w:r>
                  <w:proofErr w:type="spellEnd"/>
                </w:p>
              </w:txbxContent>
            </v:textbox>
          </v:shape>
        </w:pict>
      </w:r>
    </w:p>
    <w:p w:rsidR="00CC60F5" w:rsidRDefault="00CC60F5" w:rsidP="00CC60F5"/>
    <w:p w:rsidR="00CC60F5" w:rsidRDefault="00CC60F5" w:rsidP="00CC60F5">
      <w:pPr>
        <w:pStyle w:val="a3"/>
        <w:jc w:val="both"/>
        <w:rPr>
          <w:sz w:val="28"/>
          <w:szCs w:val="28"/>
        </w:rPr>
      </w:pPr>
    </w:p>
    <w:p w:rsidR="00CC60F5" w:rsidRDefault="00CC60F5" w:rsidP="00CC60F5">
      <w:pPr>
        <w:pStyle w:val="a3"/>
        <w:jc w:val="both"/>
        <w:rPr>
          <w:sz w:val="28"/>
          <w:szCs w:val="28"/>
        </w:rPr>
      </w:pPr>
    </w:p>
    <w:p w:rsidR="00CC60F5" w:rsidRDefault="00CC60F5" w:rsidP="00CC60F5">
      <w:pPr>
        <w:pStyle w:val="a3"/>
        <w:jc w:val="both"/>
        <w:rPr>
          <w:sz w:val="28"/>
          <w:szCs w:val="28"/>
        </w:rPr>
      </w:pPr>
    </w:p>
    <w:p w:rsidR="00CC60F5" w:rsidRDefault="00CC60F5" w:rsidP="00CC60F5">
      <w:pPr>
        <w:pStyle w:val="a3"/>
        <w:jc w:val="both"/>
        <w:rPr>
          <w:sz w:val="28"/>
          <w:szCs w:val="28"/>
        </w:rPr>
      </w:pP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Головне управління ДПС у Львівській області повідомляє, що резидент Дія Сіті – платник податку, що сплачує податок на прибуток підприємств на особливих умовах, – резидент Дія Сіті, який у порядку, передбаченому пунктом 141.10 статті 141 Кодексу, обрав або перейшов на відповідний режим оподаткування. Резиденти Дія Сіті, які не обрали (не перейшли) на відповідний режим оподаткування, сплачують податок на прибуток підприємств на загальних підставах та вважаються резидентами Дія Сіті, що не є платниками податку на особливих умовах.</w:t>
      </w: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Відповідно до пункту 135.2 статті 135 Кодексу базою оподаткування операцій резидента Дія Сіті – платника податку на особливих умовах є грошове вираження об’єкта оподаткування, розрахованого за правилами, визначеними цим пунктом та підпунктом 141.9 статті 141 Кодексу. У разі здійснення операцій, які є об’єктом оподаткування, у формі, відмінній від грошової, базою оподаткування є вартість такої операції, визначена на рівні не нижче звичайної ціни. Така база оподаткування операцій резидента Дія Сіті – платника податку на особливих умовах визначається виходячи з вартості операції без зменшення на суму утриманого податку на доходи нерезидента.</w:t>
      </w: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Базова (основна) ставка податку становить 18 відсотків.</w:t>
      </w: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Під час провадження діяльності резидентами Дія Сіті – платниками податку на особливих умовах ставка податку встановлюється у розмірі 9 відсотків бази оподаткування.</w:t>
      </w: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Резиденти Дія Сіті – платники податку на особливих умовах самостійно визначають суму податку, що підлягає сплаті до бюджету. Такі резиденти не визначають окремо об’єкт оподаткування, передбачений підпунктом134.1.1 статті 134 Кодексу.</w:t>
      </w:r>
    </w:p>
    <w:p w:rsidR="00CC60F5" w:rsidRPr="00CC60F5" w:rsidRDefault="00CC60F5" w:rsidP="00CC60F5">
      <w:pPr>
        <w:spacing w:before="100" w:beforeAutospacing="1" w:after="100" w:afterAutospacing="1" w:line="240" w:lineRule="auto"/>
        <w:ind w:firstLine="426"/>
        <w:jc w:val="both"/>
        <w:rPr>
          <w:rFonts w:ascii="Times New Roman" w:hAnsi="Times New Roman" w:cs="Times New Roman"/>
          <w:sz w:val="24"/>
          <w:szCs w:val="24"/>
          <w:lang w:eastAsia="uk-UA"/>
        </w:rPr>
      </w:pPr>
      <w:r w:rsidRPr="00CC60F5">
        <w:rPr>
          <w:rFonts w:ascii="Times New Roman" w:hAnsi="Times New Roman" w:cs="Times New Roman"/>
          <w:sz w:val="24"/>
          <w:szCs w:val="24"/>
          <w:lang w:eastAsia="uk-UA"/>
        </w:rPr>
        <w:t xml:space="preserve">Сума податку, що підлягає сплаті до бюджету за кожною окремою операцією зменшується на суму податку на доходи нерезидента, нарахованого (сплаченого) резидентом Дія Сіті </w:t>
      </w:r>
      <w:proofErr w:type="spellStart"/>
      <w:r w:rsidRPr="00CC60F5">
        <w:rPr>
          <w:rFonts w:ascii="Times New Roman" w:hAnsi="Times New Roman" w:cs="Times New Roman"/>
          <w:sz w:val="24"/>
          <w:szCs w:val="24"/>
          <w:lang w:eastAsia="uk-UA"/>
        </w:rPr>
        <w:t>–платником</w:t>
      </w:r>
      <w:proofErr w:type="spellEnd"/>
      <w:r w:rsidRPr="00CC60F5">
        <w:rPr>
          <w:rFonts w:ascii="Times New Roman" w:hAnsi="Times New Roman" w:cs="Times New Roman"/>
          <w:sz w:val="24"/>
          <w:szCs w:val="24"/>
          <w:lang w:eastAsia="uk-UA"/>
        </w:rPr>
        <w:t xml:space="preserve"> податку на особливих умовах за відповідною операцією. При цьому сума зменшення не може перевищувати суму податку, розраховану відповідно до пункту 135.2 статті 135, пункту 137.10 статті 137 та пункту 141.9 статті 141 Кодексу.</w:t>
      </w:r>
    </w:p>
    <w:p w:rsidR="00CC60F5" w:rsidRPr="00522588" w:rsidRDefault="00CC60F5" w:rsidP="00CC60F5">
      <w:pPr>
        <w:jc w:val="center"/>
        <w:rPr>
          <w:rFonts w:ascii="Arial" w:hAnsi="Arial" w:cs="Arial"/>
          <w:sz w:val="32"/>
          <w:szCs w:val="32"/>
        </w:rPr>
      </w:pPr>
    </w:p>
    <w:p w:rsidR="00CC60F5" w:rsidRPr="00D56BDD" w:rsidRDefault="00CC60F5" w:rsidP="00CC60F5">
      <w:pPr>
        <w:pStyle w:val="a3"/>
        <w:shd w:val="clear" w:color="auto" w:fill="FFFFFF"/>
        <w:spacing w:before="0" w:beforeAutospacing="0" w:afterAutospacing="0"/>
        <w:ind w:firstLine="567"/>
        <w:jc w:val="both"/>
        <w:textAlignment w:val="baseline"/>
        <w:rPr>
          <w:rFonts w:ascii="e-Ukraine" w:hAnsi="e-Ukraine" w:cs="e-Ukraine"/>
          <w:color w:val="000000"/>
        </w:rPr>
      </w:pPr>
      <w:r>
        <w:rPr>
          <w:noProof/>
        </w:rPr>
        <w:pict>
          <v:shape id="Поле 10" o:spid="_x0000_s1027" type="#_x0000_t202" style="position:absolute;left:0;text-align:left;margin-left:.45pt;margin-top:5.65pt;width:484pt;height:51pt;z-index:251661312;visibility:visible" fillcolor="#0070c0" stroked="f" strokeweight=".5pt">
            <v:textbox style="mso-next-textbox:#Поле 10">
              <w:txbxContent>
                <w:p w:rsidR="00CC60F5" w:rsidRPr="0025556C" w:rsidRDefault="00CC60F5" w:rsidP="00CC60F5">
                  <w:pPr>
                    <w:pStyle w:val="a3"/>
                    <w:spacing w:before="0" w:beforeAutospacing="0" w:after="0" w:afterAutospacing="0"/>
                    <w:jc w:val="center"/>
                    <w:rPr>
                      <w:rStyle w:val="a5"/>
                      <w:rFonts w:ascii="Arial" w:hAnsi="Arial" w:cs="Arial"/>
                      <w:b w:val="0"/>
                      <w:bCs w:val="0"/>
                      <w:color w:val="FFFFFF"/>
                      <w:spacing w:val="-4"/>
                      <w:sz w:val="16"/>
                      <w:szCs w:val="16"/>
                      <w:u w:val="single"/>
                    </w:rPr>
                  </w:pPr>
                  <w:r w:rsidRPr="0025556C">
                    <w:rPr>
                      <w:rStyle w:val="a5"/>
                      <w:rFonts w:ascii="Arial" w:hAnsi="Arial" w:cs="Arial"/>
                      <w:b w:val="0"/>
                      <w:bCs w:val="0"/>
                      <w:color w:val="FFFFFF"/>
                      <w:spacing w:val="-4"/>
                      <w:sz w:val="16"/>
                      <w:szCs w:val="16"/>
                    </w:rPr>
                    <w:t xml:space="preserve">Офіційний </w:t>
                  </w:r>
                  <w:proofErr w:type="spellStart"/>
                  <w:r w:rsidRPr="0025556C">
                    <w:rPr>
                      <w:rStyle w:val="a5"/>
                      <w:rFonts w:ascii="Arial" w:hAnsi="Arial" w:cs="Arial"/>
                      <w:b w:val="0"/>
                      <w:bCs w:val="0"/>
                      <w:color w:val="FFFFFF"/>
                      <w:spacing w:val="-4"/>
                      <w:sz w:val="16"/>
                      <w:szCs w:val="16"/>
                    </w:rPr>
                    <w:t>вебпортал</w:t>
                  </w:r>
                  <w:proofErr w:type="spellEnd"/>
                  <w:r w:rsidRPr="0025556C">
                    <w:rPr>
                      <w:rStyle w:val="a5"/>
                      <w:rFonts w:ascii="Arial" w:hAnsi="Arial" w:cs="Arial"/>
                      <w:b w:val="0"/>
                      <w:bCs w:val="0"/>
                      <w:color w:val="FFFFFF"/>
                      <w:spacing w:val="-4"/>
                      <w:sz w:val="16"/>
                      <w:szCs w:val="16"/>
                    </w:rPr>
                    <w:t xml:space="preserve"> Державної податкової служби України: </w:t>
                  </w:r>
                  <w:r w:rsidRPr="0025556C">
                    <w:rPr>
                      <w:rStyle w:val="a5"/>
                      <w:rFonts w:ascii="Arial" w:hAnsi="Arial" w:cs="Arial"/>
                      <w:b w:val="0"/>
                      <w:bCs w:val="0"/>
                      <w:color w:val="FFFFFF"/>
                      <w:spacing w:val="-4"/>
                      <w:sz w:val="16"/>
                      <w:szCs w:val="16"/>
                      <w:lang w:val="en-US"/>
                    </w:rPr>
                    <w:t>tax</w:t>
                  </w:r>
                  <w:proofErr w:type="spellStart"/>
                  <w:r w:rsidRPr="0025556C">
                    <w:rPr>
                      <w:rStyle w:val="a5"/>
                      <w:rFonts w:ascii="Arial" w:hAnsi="Arial" w:cs="Arial"/>
                      <w:b w:val="0"/>
                      <w:bCs w:val="0"/>
                      <w:color w:val="FFFFFF"/>
                      <w:spacing w:val="-4"/>
                      <w:sz w:val="16"/>
                      <w:szCs w:val="16"/>
                      <w:u w:val="single"/>
                    </w:rPr>
                    <w:t>.gov.ua</w:t>
                  </w:r>
                  <w:proofErr w:type="spellEnd"/>
                  <w:r w:rsidRPr="0025556C">
                    <w:rPr>
                      <w:rStyle w:val="a5"/>
                      <w:rFonts w:ascii="Arial" w:hAnsi="Arial" w:cs="Arial"/>
                      <w:b w:val="0"/>
                      <w:bCs w:val="0"/>
                      <w:color w:val="FFFFFF"/>
                      <w:spacing w:val="-4"/>
                      <w:sz w:val="16"/>
                      <w:szCs w:val="16"/>
                      <w:u w:val="single"/>
                    </w:rPr>
                    <w:t>.</w:t>
                  </w:r>
                </w:p>
                <w:p w:rsidR="00CC60F5" w:rsidRPr="0025556C" w:rsidRDefault="00CC60F5" w:rsidP="00CC60F5">
                  <w:pPr>
                    <w:pStyle w:val="a3"/>
                    <w:spacing w:before="0" w:beforeAutospacing="0" w:after="0" w:afterAutospacing="0"/>
                    <w:jc w:val="center"/>
                    <w:rPr>
                      <w:rStyle w:val="a5"/>
                      <w:rFonts w:ascii="Arial" w:hAnsi="Arial" w:cs="Arial"/>
                      <w:b w:val="0"/>
                      <w:bCs w:val="0"/>
                      <w:color w:val="FFFFFF"/>
                      <w:spacing w:val="-4"/>
                      <w:sz w:val="16"/>
                      <w:szCs w:val="16"/>
                    </w:rPr>
                  </w:pPr>
                  <w:r w:rsidRPr="0025556C">
                    <w:rPr>
                      <w:rStyle w:val="a5"/>
                      <w:rFonts w:ascii="Arial" w:hAnsi="Arial" w:cs="Arial"/>
                      <w:b w:val="0"/>
                      <w:bCs w:val="0"/>
                      <w:color w:val="FFFFFF"/>
                      <w:spacing w:val="-4"/>
                      <w:sz w:val="16"/>
                      <w:szCs w:val="16"/>
                    </w:rPr>
                    <w:t>Інформаційно-довідковий департамент  ДПС України: 0-800-501-007 .</w:t>
                  </w:r>
                </w:p>
                <w:p w:rsidR="00CC60F5" w:rsidRPr="0025556C" w:rsidRDefault="00CC60F5" w:rsidP="00CC60F5">
                  <w:pPr>
                    <w:pStyle w:val="a3"/>
                    <w:spacing w:before="0" w:beforeAutospacing="0" w:after="0" w:afterAutospacing="0"/>
                    <w:jc w:val="center"/>
                    <w:rPr>
                      <w:rStyle w:val="a5"/>
                      <w:rFonts w:ascii="Arial" w:hAnsi="Arial" w:cs="Arial"/>
                      <w:b w:val="0"/>
                      <w:bCs w:val="0"/>
                      <w:color w:val="FFFFFF"/>
                      <w:spacing w:val="-4"/>
                      <w:sz w:val="16"/>
                      <w:szCs w:val="16"/>
                      <w:lang w:val="ru-RU"/>
                    </w:rPr>
                  </w:pPr>
                  <w:r w:rsidRPr="0025556C">
                    <w:rPr>
                      <w:rStyle w:val="a5"/>
                      <w:rFonts w:ascii="Arial" w:hAnsi="Arial" w:cs="Arial"/>
                      <w:b w:val="0"/>
                      <w:bCs w:val="0"/>
                      <w:color w:val="FFFFFF"/>
                      <w:spacing w:val="-4"/>
                      <w:sz w:val="16"/>
                      <w:szCs w:val="16"/>
                    </w:rPr>
                    <w:t xml:space="preserve">"Гаряча лінія" ДПС України: "Пульс": </w:t>
                  </w:r>
                  <w:r w:rsidRPr="0025556C">
                    <w:rPr>
                      <w:rStyle w:val="a5"/>
                      <w:rFonts w:ascii="Arial" w:hAnsi="Arial" w:cs="Arial"/>
                      <w:b w:val="0"/>
                      <w:bCs w:val="0"/>
                      <w:color w:val="FFFFFF"/>
                      <w:spacing w:val="-4"/>
                      <w:sz w:val="16"/>
                      <w:szCs w:val="16"/>
                      <w:lang w:val="ru-RU"/>
                    </w:rPr>
                    <w:t>0-800-501-007  (</w:t>
                  </w:r>
                  <w:proofErr w:type="spellStart"/>
                  <w:r w:rsidRPr="0025556C">
                    <w:rPr>
                      <w:rStyle w:val="a5"/>
                      <w:rFonts w:ascii="Arial" w:hAnsi="Arial" w:cs="Arial"/>
                      <w:b w:val="0"/>
                      <w:bCs w:val="0"/>
                      <w:color w:val="FFFFFF"/>
                      <w:spacing w:val="-4"/>
                      <w:sz w:val="16"/>
                      <w:szCs w:val="16"/>
                      <w:lang w:val="ru-RU"/>
                    </w:rPr>
                    <w:t>напрямок</w:t>
                  </w:r>
                  <w:proofErr w:type="spellEnd"/>
                  <w:r w:rsidRPr="0025556C">
                    <w:rPr>
                      <w:rStyle w:val="a5"/>
                      <w:rFonts w:ascii="Arial" w:hAnsi="Arial" w:cs="Arial"/>
                      <w:b w:val="0"/>
                      <w:bCs w:val="0"/>
                      <w:color w:val="FFFFFF"/>
                      <w:spacing w:val="-4"/>
                      <w:sz w:val="16"/>
                      <w:szCs w:val="16"/>
                      <w:lang w:val="ru-RU"/>
                    </w:rPr>
                    <w:t xml:space="preserve">  «4»)</w:t>
                  </w:r>
                </w:p>
                <w:p w:rsidR="00CC60F5" w:rsidRPr="0025556C" w:rsidRDefault="00CC60F5" w:rsidP="00CC60F5">
                  <w:pPr>
                    <w:pStyle w:val="a3"/>
                    <w:spacing w:before="0" w:beforeAutospacing="0" w:after="0" w:afterAutospacing="0"/>
                    <w:jc w:val="center"/>
                    <w:rPr>
                      <w:rStyle w:val="a5"/>
                      <w:rFonts w:ascii="Arial" w:hAnsi="Arial" w:cs="Arial"/>
                      <w:b w:val="0"/>
                      <w:bCs w:val="0"/>
                      <w:color w:val="FFFFFF"/>
                      <w:spacing w:val="-4"/>
                      <w:sz w:val="16"/>
                      <w:szCs w:val="16"/>
                      <w:lang w:val="ru-RU"/>
                    </w:rPr>
                  </w:pPr>
                  <w:r w:rsidRPr="0025556C">
                    <w:rPr>
                      <w:rStyle w:val="a5"/>
                      <w:rFonts w:ascii="Arial" w:hAnsi="Arial" w:cs="Arial"/>
                      <w:b w:val="0"/>
                      <w:bCs w:val="0"/>
                      <w:color w:val="FFFFFF"/>
                      <w:spacing w:val="-4"/>
                      <w:sz w:val="16"/>
                      <w:szCs w:val="16"/>
                    </w:rPr>
                    <w:t>Кваліфікований надавач електронних довірчих послуг</w:t>
                  </w:r>
                  <w:r w:rsidRPr="0025556C">
                    <w:rPr>
                      <w:rStyle w:val="a5"/>
                      <w:rFonts w:ascii="Arial" w:hAnsi="Arial" w:cs="Arial"/>
                      <w:b w:val="0"/>
                      <w:bCs w:val="0"/>
                      <w:color w:val="FFFFFF"/>
                      <w:spacing w:val="-4"/>
                      <w:sz w:val="16"/>
                      <w:szCs w:val="16"/>
                      <w:lang w:val="ru-RU"/>
                    </w:rPr>
                    <w:t>: 0-800-501-007 (</w:t>
                  </w:r>
                  <w:proofErr w:type="spellStart"/>
                  <w:r w:rsidRPr="0025556C">
                    <w:rPr>
                      <w:rStyle w:val="a5"/>
                      <w:rFonts w:ascii="Arial" w:hAnsi="Arial" w:cs="Arial"/>
                      <w:b w:val="0"/>
                      <w:bCs w:val="0"/>
                      <w:color w:val="FFFFFF"/>
                      <w:spacing w:val="-4"/>
                      <w:sz w:val="16"/>
                      <w:szCs w:val="16"/>
                      <w:lang w:val="ru-RU"/>
                    </w:rPr>
                    <w:t>напрямок</w:t>
                  </w:r>
                  <w:proofErr w:type="spellEnd"/>
                  <w:r w:rsidRPr="0025556C">
                    <w:rPr>
                      <w:rStyle w:val="a5"/>
                      <w:rFonts w:ascii="Arial" w:hAnsi="Arial" w:cs="Arial"/>
                      <w:b w:val="0"/>
                      <w:bCs w:val="0"/>
                      <w:color w:val="FFFFFF"/>
                      <w:spacing w:val="-4"/>
                      <w:sz w:val="16"/>
                      <w:szCs w:val="16"/>
                      <w:lang w:val="ru-RU"/>
                    </w:rPr>
                    <w:t xml:space="preserve"> «2»)</w:t>
                  </w:r>
                </w:p>
              </w:txbxContent>
            </v:textbox>
          </v:shape>
        </w:pict>
      </w:r>
    </w:p>
    <w:p w:rsidR="00CC60F5" w:rsidRPr="00D56BDD" w:rsidRDefault="00CC60F5" w:rsidP="00CC60F5">
      <w:pPr>
        <w:pStyle w:val="a3"/>
        <w:spacing w:before="0" w:beforeAutospacing="0" w:after="0" w:afterAutospacing="0"/>
        <w:jc w:val="center"/>
        <w:rPr>
          <w:rStyle w:val="a5"/>
          <w:rFonts w:ascii="e-Ukraine" w:hAnsi="e-Ukraine" w:cs="e-Ukraine"/>
          <w:b w:val="0"/>
          <w:bCs w:val="0"/>
          <w:spacing w:val="-4"/>
          <w:sz w:val="16"/>
          <w:szCs w:val="16"/>
        </w:rPr>
      </w:pPr>
    </w:p>
    <w:p w:rsidR="008F6273" w:rsidRDefault="008F6273"/>
    <w:sectPr w:rsidR="008F6273" w:rsidSect="001C26EC">
      <w:pgSz w:w="11906" w:h="16838"/>
      <w:pgMar w:top="180" w:right="849"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20002A87" w:usb1="00000000" w:usb2="00000000" w:usb3="00000000" w:csb0="000001FF" w:csb1="00000000"/>
  </w:font>
  <w:font w:name="e-Ukraine">
    <w:altName w:val="Courier New"/>
    <w:panose1 w:val="00000000000000000000"/>
    <w:charset w:val="CC"/>
    <w:family w:val="auto"/>
    <w:notTrueType/>
    <w:pitch w:val="variable"/>
    <w:sig w:usb0="00000203"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CC60F5"/>
    <w:rsid w:val="008F6273"/>
    <w:rsid w:val="00CC60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F5"/>
    <w:rPr>
      <w:rFonts w:ascii="Calibri" w:eastAsia="Times New Roman" w:hAnsi="Calibri" w:cs="Calibri"/>
    </w:rPr>
  </w:style>
  <w:style w:type="paragraph" w:styleId="1">
    <w:name w:val="heading 1"/>
    <w:basedOn w:val="a"/>
    <w:link w:val="10"/>
    <w:uiPriority w:val="99"/>
    <w:qFormat/>
    <w:rsid w:val="00CC60F5"/>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0F5"/>
    <w:rPr>
      <w:rFonts w:ascii="Calibri" w:eastAsia="Times New Roman" w:hAnsi="Calibri" w:cs="Calibri"/>
      <w:b/>
      <w:bCs/>
      <w:kern w:val="36"/>
      <w:sz w:val="48"/>
      <w:szCs w:val="48"/>
      <w:lang w:val="ru-RU" w:eastAsia="ru-RU"/>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4"/>
    <w:uiPriority w:val="99"/>
    <w:rsid w:val="00CC60F5"/>
    <w:pPr>
      <w:spacing w:before="100" w:beforeAutospacing="1" w:after="100" w:afterAutospacing="1" w:line="240" w:lineRule="auto"/>
    </w:pPr>
    <w:rPr>
      <w:sz w:val="24"/>
      <w:szCs w:val="24"/>
      <w:lang w:eastAsia="uk-UA"/>
    </w:rPr>
  </w:style>
  <w:style w:type="character" w:styleId="a5">
    <w:name w:val="Strong"/>
    <w:basedOn w:val="a0"/>
    <w:uiPriority w:val="22"/>
    <w:qFormat/>
    <w:rsid w:val="00CC60F5"/>
    <w:rPr>
      <w:rFonts w:cs="Times New Roman"/>
      <w:b/>
      <w:bCs/>
    </w:rPr>
  </w:style>
  <w:style w:type="character" w:styleId="a6">
    <w:name w:val="Hyperlink"/>
    <w:basedOn w:val="a0"/>
    <w:uiPriority w:val="99"/>
    <w:rsid w:val="00CC60F5"/>
    <w:rPr>
      <w:rFonts w:cs="Times New Roman"/>
      <w:color w:val="0000FF"/>
      <w:u w:val="single"/>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3"/>
    <w:uiPriority w:val="99"/>
    <w:locked/>
    <w:rsid w:val="00CC60F5"/>
    <w:rPr>
      <w:rFonts w:ascii="Calibri" w:eastAsia="Times New Roman" w:hAnsi="Calibri" w:cs="Calibri"/>
      <w:sz w:val="24"/>
      <w:szCs w:val="24"/>
      <w:lang w:eastAsia="uk-UA"/>
    </w:rPr>
  </w:style>
  <w:style w:type="paragraph" w:styleId="a7">
    <w:name w:val="Balloon Text"/>
    <w:basedOn w:val="a"/>
    <w:link w:val="a8"/>
    <w:uiPriority w:val="99"/>
    <w:semiHidden/>
    <w:unhideWhenUsed/>
    <w:rsid w:val="00CC60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0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867189">
      <w:bodyDiv w:val="1"/>
      <w:marLeft w:val="0"/>
      <w:marRight w:val="0"/>
      <w:marTop w:val="0"/>
      <w:marBottom w:val="0"/>
      <w:divBdr>
        <w:top w:val="none" w:sz="0" w:space="0" w:color="auto"/>
        <w:left w:val="none" w:sz="0" w:space="0" w:color="auto"/>
        <w:bottom w:val="none" w:sz="0" w:space="0" w:color="auto"/>
        <w:right w:val="none" w:sz="0" w:space="0" w:color="auto"/>
      </w:divBdr>
      <w:divsChild>
        <w:div w:id="185206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1310</Words>
  <Characters>748</Characters>
  <Application>Microsoft Office Word</Application>
  <DocSecurity>0</DocSecurity>
  <Lines>6</Lines>
  <Paragraphs>4</Paragraphs>
  <ScaleCrop>false</ScaleCrop>
  <Company>HP Inc.</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1</cp:revision>
  <dcterms:created xsi:type="dcterms:W3CDTF">2022-12-26T07:27:00Z</dcterms:created>
  <dcterms:modified xsi:type="dcterms:W3CDTF">2022-12-26T07:29:00Z</dcterms:modified>
</cp:coreProperties>
</file>