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46" w:rsidRDefault="004B0E46" w:rsidP="004B0E46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9" type="#_x0000_t202" style="position:absolute;margin-left:131.9pt;margin-top:20.4pt;width:316.9pt;height:73.95pt;z-index:251663360;visibility:visible" filled="f" stroked="f" strokeweight=".5pt">
            <v:textbox style="mso-next-textbox:#Поле 21">
              <w:txbxContent>
                <w:p w:rsidR="004B0E46" w:rsidRPr="001E785D" w:rsidRDefault="004B0E46" w:rsidP="004B0E46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>Державна податкова служба України</w:t>
                  </w:r>
                </w:p>
                <w:p w:rsidR="004B0E46" w:rsidRPr="001E785D" w:rsidRDefault="004B0E46" w:rsidP="004B0E46">
                  <w:pPr>
                    <w:spacing w:after="0" w:line="240" w:lineRule="auto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  <w:p w:rsidR="004B0E46" w:rsidRPr="001E785D" w:rsidRDefault="004B0E46" w:rsidP="004B0E46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Головне управління ДПС </w:t>
                  </w:r>
                </w:p>
                <w:p w:rsidR="004B0E46" w:rsidRPr="00C02F4A" w:rsidRDefault="004B0E46" w:rsidP="004B0E46">
                  <w:pPr>
                    <w:spacing w:after="0"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>у Львівській області</w:t>
                  </w:r>
                </w:p>
              </w:txbxContent>
            </v:textbox>
          </v:shape>
        </w:pict>
      </w:r>
    </w:p>
    <w:p w:rsidR="004B0E46" w:rsidRDefault="004B0E46" w:rsidP="004B0E46">
      <w:r>
        <w:rPr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43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46" w:rsidRDefault="004B0E46" w:rsidP="004B0E46">
      <w:r>
        <w:rPr>
          <w:noProof/>
          <w:lang w:eastAsia="uk-UA"/>
        </w:rPr>
        <w:pict>
          <v:shape id="Поле 8" o:spid="_x0000_s1026" type="#_x0000_t202" style="position:absolute;margin-left:-4.65pt;margin-top:9.15pt;width:470.05pt;height:105.7pt;z-index:251660288;visibility:visible;v-text-anchor:middle" filled="f" stroked="f" strokeweight=".5pt">
            <v:textbox style="mso-next-textbox:#Поле 8">
              <w:txbxContent>
                <w:p w:rsidR="004B0E46" w:rsidRPr="004B0E46" w:rsidRDefault="004B0E46" w:rsidP="004B0E46">
                  <w:pPr>
                    <w:jc w:val="center"/>
                  </w:pP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Щодо</w:t>
                  </w:r>
                  <w:proofErr w:type="spellEnd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забезпечення</w:t>
                  </w:r>
                  <w:proofErr w:type="spellEnd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торговцями</w:t>
                  </w:r>
                  <w:proofErr w:type="spellEnd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можливості</w:t>
                  </w:r>
                  <w:proofErr w:type="spellEnd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здійснення</w:t>
                  </w:r>
                  <w:proofErr w:type="spellEnd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безготівкових</w:t>
                  </w:r>
                  <w:proofErr w:type="spellEnd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4B0E46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розрахунків</w:t>
                  </w:r>
                  <w:proofErr w:type="spellEnd"/>
                </w:p>
              </w:txbxContent>
            </v:textbox>
          </v:shape>
        </w:pict>
      </w:r>
    </w:p>
    <w:p w:rsidR="004B0E46" w:rsidRDefault="004B0E46" w:rsidP="004B0E46"/>
    <w:p w:rsidR="004B0E46" w:rsidRDefault="004B0E46" w:rsidP="004B0E46"/>
    <w:p w:rsidR="004B0E46" w:rsidRDefault="004B0E46" w:rsidP="004B0E46">
      <w:pPr>
        <w:pStyle w:val="a3"/>
        <w:jc w:val="both"/>
        <w:rPr>
          <w:sz w:val="28"/>
          <w:szCs w:val="28"/>
        </w:rPr>
      </w:pPr>
    </w:p>
    <w:p w:rsidR="004B0E46" w:rsidRDefault="004B0E46" w:rsidP="004B0E4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0E46" w:rsidRPr="004B0E46" w:rsidRDefault="004B0E46" w:rsidP="004B0E46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B0E46">
        <w:rPr>
          <w:rFonts w:ascii="Times New Roman" w:hAnsi="Times New Roman" w:cs="Times New Roman"/>
          <w:sz w:val="28"/>
          <w:szCs w:val="28"/>
        </w:rPr>
        <w:t>Головне управління ДПС у Львівській області</w:t>
      </w:r>
      <w:r w:rsidRPr="004B0E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B0E46">
        <w:rPr>
          <w:rFonts w:ascii="Times New Roman" w:hAnsi="Times New Roman" w:cs="Times New Roman"/>
          <w:sz w:val="28"/>
          <w:szCs w:val="28"/>
        </w:rPr>
        <w:t xml:space="preserve">нагадує, що </w:t>
      </w:r>
      <w:r w:rsidRPr="004B0E46">
        <w:rPr>
          <w:rFonts w:ascii="Times New Roman" w:hAnsi="Times New Roman" w:cs="Times New Roman"/>
        </w:rPr>
        <w:t xml:space="preserve">Відповідно до пункту першого постанови Кабінету Міністрів України від 29 липня 2022 № 894 «Про встановлення строків, до настання яких торговці повинні забезпечити можливість здійснення безготівкових розрахунків (у тому числі з використанням електронних платіжних засобів, платіжних </w:t>
      </w:r>
      <w:proofErr w:type="spellStart"/>
      <w:r w:rsidRPr="004B0E46">
        <w:rPr>
          <w:rFonts w:ascii="Times New Roman" w:hAnsi="Times New Roman" w:cs="Times New Roman"/>
        </w:rPr>
        <w:t>застосунків</w:t>
      </w:r>
      <w:proofErr w:type="spellEnd"/>
      <w:r w:rsidRPr="004B0E46">
        <w:rPr>
          <w:rFonts w:ascii="Times New Roman" w:hAnsi="Times New Roman" w:cs="Times New Roman"/>
        </w:rPr>
        <w:t xml:space="preserve"> або платіжних пристроїв) за продані ними товари (надані послуги)»</w:t>
      </w:r>
    </w:p>
    <w:p w:rsidR="004B0E46" w:rsidRPr="004B0E46" w:rsidRDefault="004B0E46" w:rsidP="004B0E46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B0E46">
        <w:rPr>
          <w:rFonts w:ascii="Times New Roman" w:hAnsi="Times New Roman" w:cs="Times New Roman"/>
          <w:sz w:val="24"/>
          <w:szCs w:val="24"/>
          <w:lang w:eastAsia="uk-UA"/>
        </w:rPr>
        <w:t>торговці, які провадять господарську діяльність у населених пунктах з чисельністю населення понад 25 тис. осіб (крім торговців фізичних осіб-підприємців – платників єдиного податку першої групи, торговців, які здійснюють торгівлю з використанням торгових автоматів, виїзну (виносну) торгівлю, продаж власноручно вирощеної або відгодованої продукції)</w:t>
      </w:r>
    </w:p>
    <w:p w:rsidR="004B0E46" w:rsidRPr="004B0E46" w:rsidRDefault="004B0E46" w:rsidP="004B0E46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B0E46">
        <w:rPr>
          <w:rFonts w:ascii="Times New Roman" w:hAnsi="Times New Roman" w:cs="Times New Roman"/>
          <w:sz w:val="24"/>
          <w:szCs w:val="24"/>
          <w:lang w:eastAsia="uk-UA"/>
        </w:rPr>
        <w:t xml:space="preserve">з 1 січня 2023 року повинні забезпечити можливість здійснення безготівкових розрахунків (у тому числі з використанням електронних платіжних засобів, платіжних </w:t>
      </w:r>
      <w:proofErr w:type="spellStart"/>
      <w:r w:rsidRPr="004B0E46">
        <w:rPr>
          <w:rFonts w:ascii="Times New Roman" w:hAnsi="Times New Roman" w:cs="Times New Roman"/>
          <w:sz w:val="24"/>
          <w:szCs w:val="24"/>
          <w:lang w:eastAsia="uk-UA"/>
        </w:rPr>
        <w:t>застосунків</w:t>
      </w:r>
      <w:proofErr w:type="spellEnd"/>
      <w:r w:rsidRPr="004B0E46">
        <w:rPr>
          <w:rFonts w:ascii="Times New Roman" w:hAnsi="Times New Roman" w:cs="Times New Roman"/>
          <w:sz w:val="24"/>
          <w:szCs w:val="24"/>
          <w:lang w:eastAsia="uk-UA"/>
        </w:rPr>
        <w:t xml:space="preserve"> або платіжних пристроїв) за продані ними товари (надані послуги).</w:t>
      </w:r>
    </w:p>
    <w:p w:rsidR="004B0E46" w:rsidRPr="004B0E46" w:rsidRDefault="004B0E46" w:rsidP="004B0E46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B0E46">
        <w:rPr>
          <w:rFonts w:ascii="Times New Roman" w:hAnsi="Times New Roman" w:cs="Times New Roman"/>
          <w:sz w:val="24"/>
          <w:szCs w:val="24"/>
          <w:lang w:eastAsia="uk-UA"/>
        </w:rPr>
        <w:t xml:space="preserve">Додатково звертаємо увагу, що такі вимоги не поширюються на торговців, які провадять господарську діяльність на територіях територіальних громад, які розташовані в районі проведення воєнних (бойових) дій або які перебувають в тимчасовій окупації, оточенні (блокуванні), перелік яких затверджено наказом Міністерства з питань реінтеграції тимчасово окупованих територій, та протягом трьох місяців після припинення проведення воєнних (бойових) дій на таких територіях та/або </w:t>
      </w:r>
      <w:proofErr w:type="spellStart"/>
      <w:r w:rsidRPr="004B0E46">
        <w:rPr>
          <w:rFonts w:ascii="Times New Roman" w:hAnsi="Times New Roman" w:cs="Times New Roman"/>
          <w:sz w:val="24"/>
          <w:szCs w:val="24"/>
          <w:lang w:eastAsia="uk-UA"/>
        </w:rPr>
        <w:t>деокупації</w:t>
      </w:r>
      <w:proofErr w:type="spellEnd"/>
      <w:r w:rsidRPr="004B0E46">
        <w:rPr>
          <w:rFonts w:ascii="Times New Roman" w:hAnsi="Times New Roman" w:cs="Times New Roman"/>
          <w:sz w:val="24"/>
          <w:szCs w:val="24"/>
          <w:lang w:eastAsia="uk-UA"/>
        </w:rPr>
        <w:t>, звільнення від оточення (блокування) цих територій.</w:t>
      </w:r>
    </w:p>
    <w:p w:rsidR="004B0E46" w:rsidRPr="00522588" w:rsidRDefault="004B0E46" w:rsidP="004B0E46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4B0E46" w:rsidRPr="00D56BDD" w:rsidRDefault="004B0E46" w:rsidP="004B0E46">
      <w:pPr>
        <w:pStyle w:val="a3"/>
        <w:shd w:val="clear" w:color="auto" w:fill="FFFFFF"/>
        <w:spacing w:before="0" w:beforeAutospacing="0" w:afterAutospacing="0"/>
        <w:ind w:firstLine="567"/>
        <w:jc w:val="both"/>
        <w:textAlignment w:val="baseline"/>
        <w:rPr>
          <w:rFonts w:ascii="e-Ukraine" w:hAnsi="e-Ukraine" w:cs="e-Ukraine"/>
          <w:color w:val="000000"/>
        </w:rPr>
      </w:pPr>
      <w:r>
        <w:rPr>
          <w:noProof/>
        </w:rPr>
        <w:pict>
          <v:shape id="Поле 10" o:spid="_x0000_s1027" type="#_x0000_t202" style="position:absolute;left:0;text-align:left;margin-left:.45pt;margin-top:5.65pt;width:484pt;height:51pt;z-index:251661312;visibility:visible" fillcolor="#0070c0" stroked="f" strokeweight=".5pt">
            <v:textbox style="mso-next-textbox:#Поле 10">
              <w:txbxContent>
                <w:p w:rsidR="004B0E46" w:rsidRPr="0025556C" w:rsidRDefault="004B0E46" w:rsidP="004B0E46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.gov.ua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</w:t>
                  </w:r>
                </w:p>
                <w:p w:rsidR="004B0E46" w:rsidRPr="0025556C" w:rsidRDefault="004B0E46" w:rsidP="004B0E46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4B0E46" w:rsidRPr="0025556C" w:rsidRDefault="004B0E46" w:rsidP="004B0E46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4B0E46" w:rsidRPr="0025556C" w:rsidRDefault="004B0E46" w:rsidP="004B0E46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4B0E46" w:rsidRPr="00D56BDD" w:rsidRDefault="004B0E46" w:rsidP="004B0E46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16"/>
          <w:szCs w:val="16"/>
        </w:rPr>
      </w:pPr>
    </w:p>
    <w:p w:rsidR="008F6273" w:rsidRDefault="008F6273"/>
    <w:sectPr w:rsidR="008F6273" w:rsidSect="001C26EC">
      <w:pgSz w:w="11906" w:h="16838"/>
      <w:pgMar w:top="180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B0E46"/>
    <w:rsid w:val="004B0E46"/>
    <w:rsid w:val="008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46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4B0E4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E46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4B0E46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B0E46"/>
    <w:rPr>
      <w:rFonts w:cs="Times New Roman"/>
      <w:b/>
      <w:bCs/>
    </w:rPr>
  </w:style>
  <w:style w:type="character" w:styleId="a6">
    <w:name w:val="Hyperlink"/>
    <w:basedOn w:val="a0"/>
    <w:uiPriority w:val="99"/>
    <w:rsid w:val="004B0E46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4B0E46"/>
    <w:rPr>
      <w:rFonts w:ascii="Calibri" w:eastAsia="Times New Roman" w:hAnsi="Calibri" w:cs="Calibri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B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E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</Words>
  <Characters>565</Characters>
  <Application>Microsoft Office Word</Application>
  <DocSecurity>0</DocSecurity>
  <Lines>4</Lines>
  <Paragraphs>3</Paragraphs>
  <ScaleCrop>false</ScaleCrop>
  <Company>HP Inc.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2022-12-26T07:29:00Z</dcterms:created>
  <dcterms:modified xsi:type="dcterms:W3CDTF">2022-12-26T07:31:00Z</dcterms:modified>
</cp:coreProperties>
</file>