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AE77A2"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AE77A2" w:rsidP="0067667D">
      <w:pPr>
        <w:spacing w:after="0" w:line="240" w:lineRule="auto"/>
        <w:jc w:val="both"/>
        <w:rPr>
          <w:rFonts w:ascii="Times New Roman" w:hAnsi="Times New Roman"/>
          <w:sz w:val="24"/>
          <w:szCs w:val="24"/>
        </w:rPr>
      </w:pPr>
      <w:r w:rsidRPr="00AE77A2">
        <w:rPr>
          <w:noProof/>
        </w:rPr>
        <w:pict>
          <v:rect id="Заголовок 1" o:spid="_x0000_s1029" style="position:absolute;left:0;text-align:left;margin-left:0;margin-top:1.8pt;width:517.5pt;height:45.0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6B030F" w:rsidRPr="007F0C8E" w:rsidRDefault="006B030F" w:rsidP="006B030F">
                  <w:pPr>
                    <w:pStyle w:val="1"/>
                    <w:shd w:val="clear" w:color="auto" w:fill="FFFFFF"/>
                    <w:spacing w:before="0" w:after="0" w:line="240" w:lineRule="atLeast"/>
                    <w:ind w:firstLine="567"/>
                    <w:jc w:val="center"/>
                    <w:textAlignment w:val="baseline"/>
                    <w:rPr>
                      <w:bCs w:val="0"/>
                      <w:color w:val="1D1D1B"/>
                      <w:sz w:val="28"/>
                      <w:szCs w:val="28"/>
                    </w:rPr>
                  </w:pPr>
                  <w:r w:rsidRPr="007F0C8E">
                    <w:rPr>
                      <w:color w:val="000000"/>
                      <w:sz w:val="28"/>
                      <w:szCs w:val="28"/>
                    </w:rPr>
                    <w:t> </w:t>
                  </w:r>
                  <w:r w:rsidRPr="007F0C8E">
                    <w:rPr>
                      <w:bCs w:val="0"/>
                      <w:color w:val="1D1D1B"/>
                      <w:sz w:val="28"/>
                      <w:szCs w:val="28"/>
                    </w:rPr>
                    <w:t>Особливості переходу на сплату податку на прибуток підприємств</w:t>
                  </w:r>
                </w:p>
                <w:p w:rsidR="009B41E8" w:rsidRPr="00F956E1" w:rsidRDefault="009B41E8" w:rsidP="0074073F">
                  <w:pPr>
                    <w:pStyle w:val="1"/>
                    <w:spacing w:before="0" w:beforeAutospacing="0" w:after="0" w:afterAutospacing="0"/>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13571F" w:rsidRPr="0013571F" w:rsidRDefault="0013571F" w:rsidP="0013571F">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13571F">
        <w:rPr>
          <w:rFonts w:ascii="Times New Roman" w:hAnsi="Times New Roman"/>
          <w:color w:val="000000"/>
          <w:sz w:val="28"/>
          <w:szCs w:val="28"/>
        </w:rPr>
        <w:t xml:space="preserve">Самбірська ДПІ </w:t>
      </w:r>
      <w:r w:rsidRPr="0013571F">
        <w:rPr>
          <w:rFonts w:ascii="Times New Roman" w:hAnsi="Times New Roman"/>
          <w:color w:val="000000"/>
          <w:sz w:val="28"/>
          <w:szCs w:val="28"/>
          <w:lang w:eastAsia="uk-UA"/>
        </w:rPr>
        <w:t>інформує, що Законом України від 30.06.2023 №3219-IX «Про внесення змін до Податкового кодексу України та інших законів України щодо особливостей оподаткування у період дії воєнного стану» (далі – Закон № 3219-IX), який набрав чинності 01 серпня 2023 року, передбачено ряд змін у справлянні податків.</w:t>
      </w:r>
    </w:p>
    <w:p w:rsidR="0013571F" w:rsidRPr="0013571F" w:rsidRDefault="0013571F" w:rsidP="0013571F">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13571F">
        <w:rPr>
          <w:rFonts w:ascii="Times New Roman" w:hAnsi="Times New Roman"/>
          <w:color w:val="000000"/>
          <w:sz w:val="28"/>
          <w:szCs w:val="28"/>
          <w:lang w:eastAsia="uk-UA"/>
        </w:rPr>
        <w:t>З 01 серпня 2023 року юридичні особи, які скористалися спрощеною системою з особливостями оподаткування, мають повернутися на попередню систему оподаткування.</w:t>
      </w:r>
    </w:p>
    <w:p w:rsidR="0013571F" w:rsidRPr="0013571F" w:rsidRDefault="0013571F" w:rsidP="0013571F">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13571F">
        <w:rPr>
          <w:rFonts w:ascii="Times New Roman" w:hAnsi="Times New Roman"/>
          <w:color w:val="000000"/>
          <w:sz w:val="28"/>
          <w:szCs w:val="28"/>
          <w:lang w:eastAsia="uk-UA"/>
        </w:rPr>
        <w:t>Особливості оподаткування податком на прибуток підприємств платників податку, які тимчасово перейшли на спрощену систему з особливостями оподаткування та з 01 серпня 2023 року повертаються на сплату податку на прибуток підприємств, встановлено у пункті 9-1.3 пункту 9 підрозділу 8 розділу ХХ «Перехідні положення» Кодексу, зокрема складання та подання податкової декларації з податку на прибуток підприємств у2023 році для цієї категорії платників, визначення податкового звітного періоду та обсягу річного доходу.</w:t>
      </w:r>
    </w:p>
    <w:p w:rsidR="0013571F" w:rsidRPr="0013571F" w:rsidRDefault="0013571F" w:rsidP="0013571F">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13571F">
        <w:rPr>
          <w:rFonts w:ascii="Times New Roman" w:hAnsi="Times New Roman"/>
          <w:color w:val="000000"/>
          <w:sz w:val="28"/>
          <w:szCs w:val="28"/>
          <w:lang w:eastAsia="uk-UA"/>
        </w:rPr>
        <w:t xml:space="preserve"> Платники складають та подають податкову декларацію з податку на прибуток підприємств наростаючим підсумком з початку 2023 календарного року. При цьому результати діяльності за періоди перебування на спрощеній системі оподаткування не враховуються </w:t>
      </w:r>
      <w:proofErr w:type="spellStart"/>
      <w:r w:rsidRPr="0013571F">
        <w:rPr>
          <w:rFonts w:ascii="Times New Roman" w:hAnsi="Times New Roman"/>
          <w:color w:val="000000"/>
          <w:sz w:val="28"/>
          <w:szCs w:val="28"/>
          <w:lang w:eastAsia="uk-UA"/>
        </w:rPr>
        <w:t>привизначенні</w:t>
      </w:r>
      <w:proofErr w:type="spellEnd"/>
      <w:r w:rsidRPr="0013571F">
        <w:rPr>
          <w:rFonts w:ascii="Times New Roman" w:hAnsi="Times New Roman"/>
          <w:color w:val="000000"/>
          <w:sz w:val="28"/>
          <w:szCs w:val="28"/>
          <w:lang w:eastAsia="uk-UA"/>
        </w:rPr>
        <w:t xml:space="preserve"> об'єкта оподаткування податком на прибуток підприємств, зазначеного у підпункті 134.1.1 пункту 134.1 статті 134 цього Кодексу, з урахуванням положень </w:t>
      </w:r>
      <w:proofErr w:type="spellStart"/>
      <w:r w:rsidRPr="0013571F">
        <w:rPr>
          <w:rFonts w:ascii="Times New Roman" w:hAnsi="Times New Roman"/>
          <w:color w:val="000000"/>
          <w:sz w:val="28"/>
          <w:szCs w:val="28"/>
          <w:lang w:eastAsia="uk-UA"/>
        </w:rPr>
        <w:t>підрозділуцього</w:t>
      </w:r>
      <w:proofErr w:type="spellEnd"/>
      <w:r w:rsidRPr="0013571F">
        <w:rPr>
          <w:rFonts w:ascii="Times New Roman" w:hAnsi="Times New Roman"/>
          <w:color w:val="000000"/>
          <w:sz w:val="28"/>
          <w:szCs w:val="28"/>
          <w:lang w:eastAsia="uk-UA"/>
        </w:rPr>
        <w:t xml:space="preserve"> розділу для платників податку на прибуток, які перейшли зі спрощеної системи оподаткування на загальну.</w:t>
      </w:r>
    </w:p>
    <w:p w:rsidR="0013571F" w:rsidRPr="0013571F" w:rsidRDefault="0013571F" w:rsidP="0013571F">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13571F">
        <w:rPr>
          <w:rFonts w:ascii="Times New Roman" w:hAnsi="Times New Roman"/>
          <w:color w:val="000000"/>
          <w:sz w:val="28"/>
          <w:szCs w:val="28"/>
          <w:lang w:eastAsia="uk-UA"/>
        </w:rPr>
        <w:t>Так, для платників податку, у яких річний дохід від будь-якої діяльності (за вирахуванням непрямих податків), визначений за показниками Звіту про фінансові результати (Звіту про сукупний дохід) за попередній річний звітний період - 2022 рік:</w:t>
      </w:r>
    </w:p>
    <w:p w:rsidR="0013571F" w:rsidRPr="0013571F" w:rsidRDefault="0013571F" w:rsidP="0013571F">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13571F">
        <w:rPr>
          <w:rFonts w:ascii="Times New Roman" w:hAnsi="Times New Roman"/>
          <w:color w:val="000000"/>
          <w:sz w:val="28"/>
          <w:szCs w:val="28"/>
          <w:lang w:eastAsia="uk-UA"/>
        </w:rPr>
        <w:t>не перевищує 40 мільйонів гривень, встановлюється у 2023 році річний звітний період;</w:t>
      </w:r>
    </w:p>
    <w:p w:rsidR="0013571F" w:rsidRPr="0013571F" w:rsidRDefault="0013571F" w:rsidP="0013571F">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13571F">
        <w:rPr>
          <w:rFonts w:ascii="Times New Roman" w:hAnsi="Times New Roman"/>
          <w:color w:val="000000"/>
          <w:sz w:val="28"/>
          <w:szCs w:val="28"/>
          <w:lang w:eastAsia="uk-UA"/>
        </w:rPr>
        <w:t>перевищує 40 мільйонів гривень, у 2023 році встановлюється квартальний базовий звітний період.</w:t>
      </w:r>
    </w:p>
    <w:p w:rsidR="0013571F" w:rsidRPr="0013571F" w:rsidRDefault="0013571F" w:rsidP="0013571F">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13571F">
        <w:rPr>
          <w:rFonts w:ascii="Times New Roman" w:hAnsi="Times New Roman"/>
          <w:color w:val="000000"/>
          <w:sz w:val="28"/>
          <w:szCs w:val="28"/>
          <w:lang w:eastAsia="uk-UA"/>
        </w:rPr>
        <w:t xml:space="preserve">!!!Для визначення вартісного критерію 40 </w:t>
      </w:r>
      <w:proofErr w:type="spellStart"/>
      <w:r w:rsidRPr="0013571F">
        <w:rPr>
          <w:rFonts w:ascii="Times New Roman" w:hAnsi="Times New Roman"/>
          <w:color w:val="000000"/>
          <w:sz w:val="28"/>
          <w:szCs w:val="28"/>
          <w:lang w:eastAsia="uk-UA"/>
        </w:rPr>
        <w:t>млн</w:t>
      </w:r>
      <w:proofErr w:type="spellEnd"/>
      <w:r w:rsidRPr="0013571F">
        <w:rPr>
          <w:rFonts w:ascii="Times New Roman" w:hAnsi="Times New Roman"/>
          <w:color w:val="000000"/>
          <w:sz w:val="28"/>
          <w:szCs w:val="28"/>
          <w:lang w:eastAsia="uk-UA"/>
        </w:rPr>
        <w:t xml:space="preserve"> грн., обсяг річного доходу від будь-якої діяльності (за вирахуванням непрямих податків) обчислюється за весь 2022 рік, у т.ч. з урахуванням доходів, отриманих за період, в якому такий платник податку перебував на спрощеній системі оподаткування та сплачував єдиний податок.</w:t>
      </w:r>
    </w:p>
    <w:p w:rsidR="007505A0" w:rsidRPr="0013571F" w:rsidRDefault="007505A0" w:rsidP="0013571F">
      <w:pPr>
        <w:spacing w:after="0" w:line="240" w:lineRule="auto"/>
        <w:ind w:firstLine="567"/>
        <w:jc w:val="both"/>
        <w:textAlignment w:val="baseline"/>
        <w:rPr>
          <w:rFonts w:ascii="Times New Roman" w:hAnsi="Times New Roman"/>
          <w:sz w:val="26"/>
          <w:szCs w:val="26"/>
          <w:lang w:eastAsia="uk-UA"/>
        </w:rPr>
      </w:pPr>
    </w:p>
    <w:sectPr w:rsidR="007505A0" w:rsidRPr="0013571F"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E2499"/>
    <w:rsid w:val="0010756D"/>
    <w:rsid w:val="0013571F"/>
    <w:rsid w:val="00157C2E"/>
    <w:rsid w:val="0019224D"/>
    <w:rsid w:val="00194AD2"/>
    <w:rsid w:val="001D5F41"/>
    <w:rsid w:val="001D669A"/>
    <w:rsid w:val="001D7FBB"/>
    <w:rsid w:val="00203F79"/>
    <w:rsid w:val="00265979"/>
    <w:rsid w:val="002D66A0"/>
    <w:rsid w:val="00323D28"/>
    <w:rsid w:val="00353D2D"/>
    <w:rsid w:val="003C57DA"/>
    <w:rsid w:val="0041581B"/>
    <w:rsid w:val="0044142E"/>
    <w:rsid w:val="004907EF"/>
    <w:rsid w:val="004D301E"/>
    <w:rsid w:val="004F6D40"/>
    <w:rsid w:val="00506F76"/>
    <w:rsid w:val="00517B8B"/>
    <w:rsid w:val="00542B28"/>
    <w:rsid w:val="005D47ED"/>
    <w:rsid w:val="005E718B"/>
    <w:rsid w:val="00625028"/>
    <w:rsid w:val="00625FAF"/>
    <w:rsid w:val="00626D57"/>
    <w:rsid w:val="0067667D"/>
    <w:rsid w:val="006B030F"/>
    <w:rsid w:val="006D5E11"/>
    <w:rsid w:val="0074073F"/>
    <w:rsid w:val="00744E9F"/>
    <w:rsid w:val="007505A0"/>
    <w:rsid w:val="00757CCC"/>
    <w:rsid w:val="00773643"/>
    <w:rsid w:val="007B7B78"/>
    <w:rsid w:val="00830890"/>
    <w:rsid w:val="008C6AF8"/>
    <w:rsid w:val="008F391D"/>
    <w:rsid w:val="00917751"/>
    <w:rsid w:val="009B41E8"/>
    <w:rsid w:val="009E17AA"/>
    <w:rsid w:val="009F35C3"/>
    <w:rsid w:val="00AB6E31"/>
    <w:rsid w:val="00AE65BD"/>
    <w:rsid w:val="00AE77A2"/>
    <w:rsid w:val="00B162AA"/>
    <w:rsid w:val="00B5427F"/>
    <w:rsid w:val="00B665DF"/>
    <w:rsid w:val="00C42171"/>
    <w:rsid w:val="00C67E62"/>
    <w:rsid w:val="00C72E0B"/>
    <w:rsid w:val="00C82BCC"/>
    <w:rsid w:val="00CC4EDC"/>
    <w:rsid w:val="00D124BC"/>
    <w:rsid w:val="00D40272"/>
    <w:rsid w:val="00D4533B"/>
    <w:rsid w:val="00D93C05"/>
    <w:rsid w:val="00D95FFD"/>
    <w:rsid w:val="00DC168C"/>
    <w:rsid w:val="00E11100"/>
    <w:rsid w:val="00E1192A"/>
    <w:rsid w:val="00E11E95"/>
    <w:rsid w:val="00E720E5"/>
    <w:rsid w:val="00E75D2F"/>
    <w:rsid w:val="00EC10AC"/>
    <w:rsid w:val="00F02E07"/>
    <w:rsid w:val="00F33D5B"/>
    <w:rsid w:val="00F44C77"/>
    <w:rsid w:val="00F74BE6"/>
    <w:rsid w:val="00F956E1"/>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99"/>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1972</Characters>
  <Application>Microsoft Office Word</Application>
  <DocSecurity>4</DocSecurity>
  <Lines>16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2023-10-04T08:45:00Z</dcterms:created>
  <dcterms:modified xsi:type="dcterms:W3CDTF">2023-10-04T08:45:00Z</dcterms:modified>
</cp:coreProperties>
</file>