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1D" w:rsidRDefault="000F073F" w:rsidP="00773643">
      <w:pPr>
        <w:jc w:val="center"/>
        <w:rPr>
          <w:lang w:val="en-US"/>
        </w:rPr>
      </w:pPr>
      <w:r>
        <w:rPr>
          <w:noProof/>
          <w:lang w:eastAsia="uk-UA"/>
        </w:rPr>
        <w:pict>
          <v:roundrect id="Прямоугольник: скругленные углы 1" o:spid="_x0000_s1028" style="position:absolute;left:0;text-align:left;margin-left:24.3pt;margin-top:-34.6pt;width:557.7pt;height:801pt;z-index:251657216;visibility:visible;mso-position-horizontal-relative:page;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p>
    <w:p w:rsidR="007505A0" w:rsidRDefault="000F073F" w:rsidP="00773643">
      <w:pPr>
        <w:jc w:val="center"/>
      </w:pPr>
      <w:r>
        <w:rPr>
          <w:noProof/>
          <w:lang w:eastAsia="uk-UA"/>
        </w:rPr>
        <w:pict>
          <v:shapetype id="_x0000_t202" coordsize="21600,21600" o:spt="202" path="m,l,21600r21600,l21600,xe">
            <v:stroke joinstyle="miter"/>
            <v:path gradientshapeok="t" o:connecttype="rect"/>
          </v:shapetype>
          <v:shape id="Надпись 5" o:spid="_x0000_s1026" type="#_x0000_t202" style="position:absolute;left:0;text-align:left;margin-left:61.35pt;margin-top:0;width:437.4pt;height:50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9B41E8" w:rsidRPr="00353D2D" w:rsidRDefault="009B41E8" w:rsidP="00773643">
                  <w:pPr>
                    <w:spacing w:after="0"/>
                    <w:rPr>
                      <w:rFonts w:ascii="Times New Roman" w:hAnsi="Times New Roman"/>
                      <w:b/>
                      <w:bCs/>
                      <w:sz w:val="28"/>
                      <w:szCs w:val="28"/>
                    </w:rPr>
                  </w:pPr>
                  <w:r w:rsidRPr="00353D2D">
                    <w:rPr>
                      <w:rFonts w:ascii="Times New Roman" w:hAnsi="Times New Roman"/>
                      <w:b/>
                      <w:bCs/>
                      <w:sz w:val="28"/>
                      <w:szCs w:val="28"/>
                    </w:rPr>
                    <w:t>Головне управління  ДПС   у  Львівській  області</w:t>
                  </w:r>
                </w:p>
                <w:p w:rsidR="009B41E8" w:rsidRDefault="009B41E8" w:rsidP="00E720E5">
                  <w:pPr>
                    <w:spacing w:after="0"/>
                    <w:rPr>
                      <w:rFonts w:ascii="Times New Roman" w:hAnsi="Times New Roman"/>
                      <w:b/>
                      <w:bCs/>
                      <w:sz w:val="28"/>
                      <w:szCs w:val="28"/>
                    </w:rPr>
                  </w:pPr>
                  <w:r w:rsidRPr="00353D2D">
                    <w:rPr>
                      <w:rFonts w:ascii="Times New Roman" w:hAnsi="Times New Roman"/>
                      <w:b/>
                      <w:bCs/>
                      <w:sz w:val="28"/>
                      <w:szCs w:val="28"/>
                    </w:rPr>
                    <w:t>Самбірська ДПІ</w:t>
                  </w:r>
                </w:p>
                <w:p w:rsidR="00F74BE6" w:rsidRPr="00353D2D" w:rsidRDefault="00F74BE6" w:rsidP="00E720E5">
                  <w:pPr>
                    <w:spacing w:after="0"/>
                    <w:rPr>
                      <w:sz w:val="28"/>
                      <w:szCs w:val="28"/>
                    </w:rPr>
                  </w:pPr>
                </w:p>
              </w:txbxContent>
            </v:textbox>
            <w10:wrap anchorx="margin"/>
          </v:shape>
        </w:pict>
      </w:r>
      <w:r w:rsidR="00C82BCC">
        <w:rPr>
          <w:noProof/>
          <w:lang w:eastAsia="uk-UA"/>
        </w:rPr>
        <w:drawing>
          <wp:anchor distT="0" distB="0" distL="114300" distR="114300" simplePos="0" relativeHeight="251659264" behindDoc="0" locked="0" layoutInCell="1" allowOverlap="1">
            <wp:simplePos x="0" y="0"/>
            <wp:positionH relativeFrom="column">
              <wp:posOffset>-215900</wp:posOffset>
            </wp:positionH>
            <wp:positionV relativeFrom="paragraph">
              <wp:posOffset>5715</wp:posOffset>
            </wp:positionV>
            <wp:extent cx="941070" cy="574675"/>
            <wp:effectExtent l="1905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srcRect l="14265" t="27745" r="59879" b="44170"/>
                    <a:stretch>
                      <a:fillRect/>
                    </a:stretch>
                  </pic:blipFill>
                  <pic:spPr bwMode="auto">
                    <a:xfrm>
                      <a:off x="0" y="0"/>
                      <a:ext cx="941070" cy="574675"/>
                    </a:xfrm>
                    <a:prstGeom prst="rect">
                      <a:avLst/>
                    </a:prstGeom>
                    <a:noFill/>
                  </pic:spPr>
                </pic:pic>
              </a:graphicData>
            </a:graphic>
          </wp:anchor>
        </w:drawing>
      </w:r>
    </w:p>
    <w:p w:rsidR="007505A0" w:rsidRDefault="007505A0" w:rsidP="00773643">
      <w:pPr>
        <w:jc w:val="center"/>
      </w:pPr>
    </w:p>
    <w:p w:rsidR="007505A0" w:rsidRDefault="007505A0" w:rsidP="004D301E">
      <w:pPr>
        <w:pStyle w:val="a3"/>
        <w:spacing w:before="0" w:beforeAutospacing="0" w:after="0" w:afterAutospacing="0"/>
        <w:jc w:val="both"/>
        <w:rPr>
          <w:color w:val="000000"/>
          <w:sz w:val="32"/>
          <w:szCs w:val="32"/>
        </w:rPr>
      </w:pPr>
    </w:p>
    <w:p w:rsidR="007505A0" w:rsidRDefault="000F073F" w:rsidP="0067667D">
      <w:pPr>
        <w:spacing w:after="0" w:line="240" w:lineRule="auto"/>
        <w:jc w:val="both"/>
        <w:rPr>
          <w:rFonts w:ascii="Times New Roman" w:hAnsi="Times New Roman"/>
          <w:sz w:val="24"/>
          <w:szCs w:val="24"/>
        </w:rPr>
      </w:pPr>
      <w:r w:rsidRPr="000F073F">
        <w:rPr>
          <w:noProof/>
        </w:rPr>
        <w:pict>
          <v:rect id="Заголовок 1" o:spid="_x0000_s1029" style="position:absolute;left:0;text-align:left;margin-left:0;margin-top:6.2pt;width:517.5pt;height:43.15pt;z-index:25165619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A9151D" w:rsidRPr="00A9151D" w:rsidRDefault="006B030F" w:rsidP="00A9151D">
                  <w:pPr>
                    <w:spacing w:after="0" w:line="240" w:lineRule="atLeast"/>
                    <w:jc w:val="center"/>
                    <w:rPr>
                      <w:rFonts w:ascii="Times New Roman" w:hAnsi="Times New Roman"/>
                      <w:sz w:val="28"/>
                      <w:szCs w:val="28"/>
                      <w:lang w:val="ru-RU"/>
                    </w:rPr>
                  </w:pPr>
                  <w:r w:rsidRPr="00A9151D">
                    <w:rPr>
                      <w:rFonts w:ascii="Times New Roman" w:hAnsi="Times New Roman"/>
                      <w:color w:val="000000"/>
                      <w:sz w:val="28"/>
                      <w:szCs w:val="28"/>
                    </w:rPr>
                    <w:t> </w:t>
                  </w:r>
                  <w:r w:rsidR="00A9151D" w:rsidRPr="00A9151D">
                    <w:rPr>
                      <w:rFonts w:ascii="Times New Roman" w:hAnsi="Times New Roman"/>
                      <w:b/>
                      <w:bCs/>
                      <w:kern w:val="36"/>
                      <w:sz w:val="28"/>
                      <w:szCs w:val="28"/>
                      <w:lang w:eastAsia="ru-RU"/>
                    </w:rPr>
                    <w:t>Право фізичної особи – резидента на отримання податкової знижки у частині суми процентів за користування іпотечним житловим кредитом</w:t>
                  </w:r>
                </w:p>
                <w:p w:rsidR="009B41E8" w:rsidRPr="00231B90" w:rsidRDefault="009B41E8" w:rsidP="00231B90">
                  <w:pPr>
                    <w:pStyle w:val="1"/>
                    <w:jc w:val="center"/>
                    <w:rPr>
                      <w:sz w:val="28"/>
                      <w:szCs w:val="28"/>
                    </w:rPr>
                  </w:pPr>
                </w:p>
              </w:txbxContent>
            </v:textbox>
            <w10:wrap anchorx="margin"/>
          </v:rect>
        </w:pict>
      </w:r>
    </w:p>
    <w:p w:rsidR="00F74BE6" w:rsidRDefault="00F74BE6" w:rsidP="009B41E8">
      <w:pPr>
        <w:ind w:firstLine="567"/>
        <w:jc w:val="both"/>
        <w:textAlignment w:val="baseline"/>
        <w:rPr>
          <w:rFonts w:ascii="Times New Roman" w:hAnsi="Times New Roman"/>
          <w:color w:val="000000"/>
          <w:sz w:val="28"/>
          <w:szCs w:val="28"/>
        </w:rPr>
      </w:pPr>
    </w:p>
    <w:p w:rsidR="00C01216" w:rsidRDefault="00C01216" w:rsidP="00C01216">
      <w:pPr>
        <w:pStyle w:val="a3"/>
        <w:shd w:val="clear" w:color="auto" w:fill="FFFFFF"/>
        <w:spacing w:before="0" w:beforeAutospacing="0" w:after="0" w:afterAutospacing="0"/>
        <w:ind w:firstLine="567"/>
        <w:jc w:val="both"/>
        <w:textAlignment w:val="baseline"/>
        <w:rPr>
          <w:color w:val="000000"/>
          <w:sz w:val="28"/>
          <w:szCs w:val="28"/>
        </w:rPr>
      </w:pPr>
    </w:p>
    <w:p w:rsidR="00A9151D" w:rsidRDefault="00A9151D" w:rsidP="00A9151D">
      <w:pPr>
        <w:spacing w:after="0" w:line="240" w:lineRule="auto"/>
        <w:ind w:firstLine="567"/>
        <w:jc w:val="both"/>
        <w:rPr>
          <w:rFonts w:ascii="Times New Roman" w:hAnsi="Times New Roman"/>
          <w:color w:val="000000"/>
          <w:sz w:val="28"/>
          <w:szCs w:val="28"/>
          <w:lang w:val="en-US"/>
        </w:rPr>
      </w:pPr>
    </w:p>
    <w:p w:rsidR="00A9151D" w:rsidRDefault="00A9151D" w:rsidP="00A9151D">
      <w:pPr>
        <w:spacing w:after="0" w:line="240" w:lineRule="auto"/>
        <w:ind w:firstLine="567"/>
        <w:jc w:val="both"/>
        <w:rPr>
          <w:rFonts w:ascii="Times New Roman" w:hAnsi="Times New Roman"/>
          <w:color w:val="000000"/>
          <w:sz w:val="28"/>
          <w:szCs w:val="28"/>
          <w:lang w:val="en-US"/>
        </w:rPr>
      </w:pPr>
    </w:p>
    <w:p w:rsidR="00A9151D" w:rsidRPr="00A9151D" w:rsidRDefault="0013571F" w:rsidP="00A9151D">
      <w:pPr>
        <w:spacing w:after="0" w:line="240" w:lineRule="auto"/>
        <w:ind w:firstLine="567"/>
        <w:jc w:val="both"/>
        <w:rPr>
          <w:rFonts w:ascii="Times New Roman" w:hAnsi="Times New Roman"/>
          <w:sz w:val="28"/>
          <w:szCs w:val="28"/>
          <w:lang w:eastAsia="ru-RU"/>
        </w:rPr>
      </w:pPr>
      <w:r w:rsidRPr="00A9151D">
        <w:rPr>
          <w:rFonts w:ascii="Times New Roman" w:hAnsi="Times New Roman"/>
          <w:color w:val="000000"/>
          <w:sz w:val="28"/>
          <w:szCs w:val="28"/>
        </w:rPr>
        <w:t xml:space="preserve">Самбірська ДПІ </w:t>
      </w:r>
      <w:r w:rsidR="00A9151D" w:rsidRPr="00A9151D">
        <w:rPr>
          <w:rFonts w:ascii="Times New Roman" w:hAnsi="Times New Roman"/>
          <w:sz w:val="28"/>
          <w:szCs w:val="28"/>
          <w:lang w:eastAsia="ru-RU"/>
        </w:rPr>
        <w:t xml:space="preserve">інформує, що відповідно до </w:t>
      </w:r>
      <w:proofErr w:type="spellStart"/>
      <w:r w:rsidR="00A9151D" w:rsidRPr="00A9151D">
        <w:rPr>
          <w:rFonts w:ascii="Times New Roman" w:hAnsi="Times New Roman"/>
          <w:sz w:val="28"/>
          <w:szCs w:val="28"/>
          <w:lang w:eastAsia="ru-RU"/>
        </w:rPr>
        <w:t>п.п</w:t>
      </w:r>
      <w:proofErr w:type="spellEnd"/>
      <w:r w:rsidR="00A9151D" w:rsidRPr="00A9151D">
        <w:rPr>
          <w:rFonts w:ascii="Times New Roman" w:hAnsi="Times New Roman"/>
          <w:sz w:val="28"/>
          <w:szCs w:val="28"/>
          <w:lang w:eastAsia="ru-RU"/>
        </w:rPr>
        <w:t xml:space="preserve">. 166.1.1 п. 166.1 ст. 166 Податкового кодексу України (далі – ПКУ) платник податку на доходи фізичних осіб (податок) має право на податкову знижку за наслідками звітного податкового року. </w:t>
      </w:r>
    </w:p>
    <w:p w:rsidR="00A9151D" w:rsidRPr="00A9151D" w:rsidRDefault="00A9151D" w:rsidP="00A9151D">
      <w:pPr>
        <w:spacing w:after="0" w:line="240" w:lineRule="auto"/>
        <w:ind w:firstLine="567"/>
        <w:jc w:val="both"/>
        <w:rPr>
          <w:rFonts w:ascii="Times New Roman" w:hAnsi="Times New Roman"/>
          <w:sz w:val="28"/>
          <w:szCs w:val="28"/>
          <w:lang w:eastAsia="ru-RU"/>
        </w:rPr>
      </w:pPr>
      <w:r w:rsidRPr="00A9151D">
        <w:rPr>
          <w:rFonts w:ascii="Times New Roman" w:hAnsi="Times New Roman"/>
          <w:sz w:val="28"/>
          <w:szCs w:val="28"/>
          <w:lang w:eastAsia="ru-RU"/>
        </w:rPr>
        <w:t xml:space="preserve">Платник податку – резидент має право включити до податкової знижки частину суми процентів за користування іпотечним житловим кредитом, наданим позичальнику в національній або іноземній валютах, фактично сплачених протягом звітного податкового року (п. 175.1 ст. 175 ПКУ). </w:t>
      </w:r>
    </w:p>
    <w:p w:rsidR="00A9151D" w:rsidRPr="00A9151D" w:rsidRDefault="00A9151D" w:rsidP="00A9151D">
      <w:pPr>
        <w:spacing w:after="0" w:line="240" w:lineRule="auto"/>
        <w:ind w:firstLine="567"/>
        <w:jc w:val="both"/>
        <w:rPr>
          <w:rFonts w:ascii="Times New Roman" w:hAnsi="Times New Roman"/>
          <w:sz w:val="28"/>
          <w:szCs w:val="28"/>
          <w:lang w:eastAsia="ru-RU"/>
        </w:rPr>
      </w:pPr>
      <w:r w:rsidRPr="00A9151D">
        <w:rPr>
          <w:rFonts w:ascii="Times New Roman" w:hAnsi="Times New Roman"/>
          <w:sz w:val="28"/>
          <w:szCs w:val="28"/>
          <w:lang w:eastAsia="ru-RU"/>
        </w:rPr>
        <w:t xml:space="preserve">Таке право виникає в разі якщо за рахунок іпотечного житлового кредиту будується чи купується житловий будинок (квартира, кімната), визначений платником податку як основне місце його проживання, зокрема згідно з позначкою в паспорті про реєстрацію за місцезнаходженням такого житла (абзац третій п. 175.1 ст. 175 ПКУ). </w:t>
      </w:r>
    </w:p>
    <w:p w:rsidR="00A9151D" w:rsidRPr="00A9151D" w:rsidRDefault="00A9151D" w:rsidP="00A9151D">
      <w:pPr>
        <w:spacing w:after="0" w:line="240" w:lineRule="auto"/>
        <w:ind w:firstLine="567"/>
        <w:jc w:val="both"/>
        <w:rPr>
          <w:rFonts w:ascii="Times New Roman" w:hAnsi="Times New Roman"/>
          <w:sz w:val="28"/>
          <w:szCs w:val="28"/>
          <w:lang w:eastAsia="ru-RU"/>
        </w:rPr>
      </w:pPr>
      <w:r w:rsidRPr="00A9151D">
        <w:rPr>
          <w:rFonts w:ascii="Times New Roman" w:hAnsi="Times New Roman"/>
          <w:sz w:val="28"/>
          <w:szCs w:val="28"/>
          <w:lang w:eastAsia="ru-RU"/>
        </w:rPr>
        <w:t>Право на включення до податкової знижки суми, розрахованої згідно зі</w:t>
      </w:r>
      <w:r w:rsidRPr="00A9151D">
        <w:rPr>
          <w:rFonts w:ascii="Times New Roman" w:hAnsi="Times New Roman"/>
          <w:sz w:val="28"/>
          <w:szCs w:val="28"/>
          <w:lang w:val="ru-RU" w:eastAsia="ru-RU"/>
        </w:rPr>
        <w:t xml:space="preserve">   </w:t>
      </w:r>
      <w:r w:rsidRPr="00A9151D">
        <w:rPr>
          <w:rFonts w:ascii="Times New Roman" w:hAnsi="Times New Roman"/>
          <w:sz w:val="28"/>
          <w:szCs w:val="28"/>
          <w:lang w:eastAsia="ru-RU"/>
        </w:rPr>
        <w:t xml:space="preserve"> ст. 175 ПКУ, надається платнику податку за одним іпотечним кредитом протягом 10 послідовних календарних років починаючи з року, в якому, зокрема, збудований об’єкт житлової іпотеки переходить у власність платника податку та починає використовуватися як основне місце проживання (</w:t>
      </w:r>
      <w:proofErr w:type="spellStart"/>
      <w:r w:rsidRPr="00A9151D">
        <w:rPr>
          <w:rFonts w:ascii="Times New Roman" w:hAnsi="Times New Roman"/>
          <w:sz w:val="28"/>
          <w:szCs w:val="28"/>
          <w:lang w:eastAsia="ru-RU"/>
        </w:rPr>
        <w:t>п.п</w:t>
      </w:r>
      <w:proofErr w:type="spellEnd"/>
      <w:r w:rsidRPr="00A9151D">
        <w:rPr>
          <w:rFonts w:ascii="Times New Roman" w:hAnsi="Times New Roman"/>
          <w:sz w:val="28"/>
          <w:szCs w:val="28"/>
          <w:lang w:eastAsia="ru-RU"/>
        </w:rPr>
        <w:t xml:space="preserve">. 175.4 ст. 175 ПКУ). </w:t>
      </w:r>
    </w:p>
    <w:p w:rsidR="00A9151D" w:rsidRPr="00A9151D" w:rsidRDefault="00A9151D" w:rsidP="00A9151D">
      <w:pPr>
        <w:spacing w:after="0" w:line="240" w:lineRule="auto"/>
        <w:ind w:firstLine="567"/>
        <w:jc w:val="both"/>
        <w:rPr>
          <w:rFonts w:ascii="Times New Roman" w:hAnsi="Times New Roman"/>
          <w:sz w:val="28"/>
          <w:szCs w:val="28"/>
          <w:lang w:eastAsia="ru-RU"/>
        </w:rPr>
      </w:pPr>
      <w:r w:rsidRPr="00A9151D">
        <w:rPr>
          <w:rFonts w:ascii="Times New Roman" w:hAnsi="Times New Roman"/>
          <w:sz w:val="28"/>
          <w:szCs w:val="28"/>
          <w:lang w:eastAsia="ru-RU"/>
        </w:rPr>
        <w:t xml:space="preserve">Таким чином, фізична особа може включити до податкової знижки частину суми процентів за користування іпотечним житловим кредитом лише при дотриманні умов, передбачених п. 175.1 ст. 175 ПКУ. </w:t>
      </w:r>
    </w:p>
    <w:p w:rsidR="00A9151D" w:rsidRPr="00A9151D" w:rsidRDefault="00A9151D" w:rsidP="00A9151D">
      <w:pPr>
        <w:spacing w:after="0" w:line="240" w:lineRule="auto"/>
        <w:ind w:firstLine="567"/>
        <w:jc w:val="both"/>
        <w:rPr>
          <w:rFonts w:ascii="Times New Roman" w:hAnsi="Times New Roman"/>
          <w:sz w:val="28"/>
          <w:szCs w:val="28"/>
          <w:lang w:eastAsia="ru-RU"/>
        </w:rPr>
      </w:pPr>
      <w:r w:rsidRPr="00A9151D">
        <w:rPr>
          <w:rFonts w:ascii="Times New Roman" w:hAnsi="Times New Roman"/>
          <w:sz w:val="28"/>
          <w:szCs w:val="28"/>
          <w:lang w:eastAsia="ru-RU"/>
        </w:rPr>
        <w:t xml:space="preserve">Житловий будинок (квартира, кімната), що будується чи придбавається, має бути визначений як основне місце проживання. Якщо протягом звітного року об’єкт іпотеки був відчужений, то фізична особа не має права на отримання податкової знижки в частині суми процентів за користування іпотечним житловим кредитом. </w:t>
      </w:r>
    </w:p>
    <w:p w:rsidR="007505A0" w:rsidRPr="00A9151D" w:rsidRDefault="007505A0" w:rsidP="00A9151D">
      <w:pPr>
        <w:pStyle w:val="a3"/>
        <w:spacing w:before="0" w:beforeAutospacing="0" w:after="0" w:afterAutospacing="0"/>
        <w:ind w:firstLine="567"/>
        <w:jc w:val="both"/>
        <w:rPr>
          <w:sz w:val="28"/>
          <w:szCs w:val="28"/>
        </w:rPr>
      </w:pPr>
    </w:p>
    <w:sectPr w:rsidR="007505A0" w:rsidRPr="00A9151D" w:rsidSect="00A9151D">
      <w:pgSz w:w="11906" w:h="16838"/>
      <w:pgMar w:top="850" w:right="850" w:bottom="184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73643"/>
    <w:rsid w:val="00012C39"/>
    <w:rsid w:val="000664AC"/>
    <w:rsid w:val="000758F5"/>
    <w:rsid w:val="000B51B9"/>
    <w:rsid w:val="000E2499"/>
    <w:rsid w:val="000F073F"/>
    <w:rsid w:val="000F752F"/>
    <w:rsid w:val="0010756D"/>
    <w:rsid w:val="0013571F"/>
    <w:rsid w:val="00157C2E"/>
    <w:rsid w:val="0019224D"/>
    <w:rsid w:val="00194AD2"/>
    <w:rsid w:val="001D5F41"/>
    <w:rsid w:val="001D669A"/>
    <w:rsid w:val="001D7FBB"/>
    <w:rsid w:val="00203F79"/>
    <w:rsid w:val="00231B90"/>
    <w:rsid w:val="00265979"/>
    <w:rsid w:val="002A0ACD"/>
    <w:rsid w:val="002D66A0"/>
    <w:rsid w:val="0030289F"/>
    <w:rsid w:val="00323D28"/>
    <w:rsid w:val="00353D2D"/>
    <w:rsid w:val="00391996"/>
    <w:rsid w:val="003C57DA"/>
    <w:rsid w:val="0041581B"/>
    <w:rsid w:val="0044142E"/>
    <w:rsid w:val="004901C1"/>
    <w:rsid w:val="004907EF"/>
    <w:rsid w:val="004D301E"/>
    <w:rsid w:val="004F6D40"/>
    <w:rsid w:val="00506F76"/>
    <w:rsid w:val="00542B28"/>
    <w:rsid w:val="005D47ED"/>
    <w:rsid w:val="005E718B"/>
    <w:rsid w:val="00615A38"/>
    <w:rsid w:val="00625028"/>
    <w:rsid w:val="00625FAF"/>
    <w:rsid w:val="00626D57"/>
    <w:rsid w:val="0067667D"/>
    <w:rsid w:val="006966E7"/>
    <w:rsid w:val="006B030F"/>
    <w:rsid w:val="006D5E11"/>
    <w:rsid w:val="0074073F"/>
    <w:rsid w:val="00744E9F"/>
    <w:rsid w:val="007505A0"/>
    <w:rsid w:val="00757CCC"/>
    <w:rsid w:val="00773643"/>
    <w:rsid w:val="00791D73"/>
    <w:rsid w:val="007B7B78"/>
    <w:rsid w:val="007F49FA"/>
    <w:rsid w:val="00830890"/>
    <w:rsid w:val="008C6AF8"/>
    <w:rsid w:val="008F391D"/>
    <w:rsid w:val="00917751"/>
    <w:rsid w:val="00932DA6"/>
    <w:rsid w:val="00933D81"/>
    <w:rsid w:val="009B41E8"/>
    <w:rsid w:val="009E17AA"/>
    <w:rsid w:val="009F35C3"/>
    <w:rsid w:val="00A9151D"/>
    <w:rsid w:val="00AB6E31"/>
    <w:rsid w:val="00AD61AF"/>
    <w:rsid w:val="00AE65BD"/>
    <w:rsid w:val="00B162AA"/>
    <w:rsid w:val="00B46A9A"/>
    <w:rsid w:val="00B5427F"/>
    <w:rsid w:val="00B665DF"/>
    <w:rsid w:val="00BB08C4"/>
    <w:rsid w:val="00C01216"/>
    <w:rsid w:val="00C42171"/>
    <w:rsid w:val="00C67E62"/>
    <w:rsid w:val="00C72E0B"/>
    <w:rsid w:val="00C82BCC"/>
    <w:rsid w:val="00CC4EDC"/>
    <w:rsid w:val="00D124BC"/>
    <w:rsid w:val="00D26882"/>
    <w:rsid w:val="00D40272"/>
    <w:rsid w:val="00D4533B"/>
    <w:rsid w:val="00D93C05"/>
    <w:rsid w:val="00D95FFD"/>
    <w:rsid w:val="00DC168C"/>
    <w:rsid w:val="00E11100"/>
    <w:rsid w:val="00E1192A"/>
    <w:rsid w:val="00E11E95"/>
    <w:rsid w:val="00E160D0"/>
    <w:rsid w:val="00E720E5"/>
    <w:rsid w:val="00E72E04"/>
    <w:rsid w:val="00E75D2F"/>
    <w:rsid w:val="00EC10AC"/>
    <w:rsid w:val="00F02E07"/>
    <w:rsid w:val="00F33D5B"/>
    <w:rsid w:val="00F44C77"/>
    <w:rsid w:val="00F74BE6"/>
    <w:rsid w:val="00F956E1"/>
    <w:rsid w:val="00FE7EF8"/>
    <w:rsid w:val="00FF2EA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eastAsia="en-US"/>
    </w:rPr>
  </w:style>
  <w:style w:type="paragraph" w:styleId="1">
    <w:name w:val="heading 1"/>
    <w:basedOn w:val="a"/>
    <w:link w:val="10"/>
    <w:uiPriority w:val="9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22"/>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99"/>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471943364">
      <w:marLeft w:val="0"/>
      <w:marRight w:val="0"/>
      <w:marTop w:val="0"/>
      <w:marBottom w:val="0"/>
      <w:divBdr>
        <w:top w:val="none" w:sz="0" w:space="0" w:color="auto"/>
        <w:left w:val="none" w:sz="0" w:space="0" w:color="auto"/>
        <w:bottom w:val="none" w:sz="0" w:space="0" w:color="auto"/>
        <w:right w:val="none" w:sz="0" w:space="0" w:color="auto"/>
      </w:divBdr>
    </w:div>
    <w:div w:id="1471943365">
      <w:marLeft w:val="0"/>
      <w:marRight w:val="0"/>
      <w:marTop w:val="0"/>
      <w:marBottom w:val="0"/>
      <w:divBdr>
        <w:top w:val="none" w:sz="0" w:space="0" w:color="auto"/>
        <w:left w:val="none" w:sz="0" w:space="0" w:color="auto"/>
        <w:bottom w:val="none" w:sz="0" w:space="0" w:color="auto"/>
        <w:right w:val="none" w:sz="0" w:space="0" w:color="auto"/>
      </w:divBdr>
    </w:div>
    <w:div w:id="1471943366">
      <w:marLeft w:val="0"/>
      <w:marRight w:val="0"/>
      <w:marTop w:val="0"/>
      <w:marBottom w:val="0"/>
      <w:divBdr>
        <w:top w:val="none" w:sz="0" w:space="0" w:color="auto"/>
        <w:left w:val="none" w:sz="0" w:space="0" w:color="auto"/>
        <w:bottom w:val="none" w:sz="0" w:space="0" w:color="auto"/>
        <w:right w:val="none" w:sz="0" w:space="0" w:color="auto"/>
      </w:divBdr>
    </w:div>
    <w:div w:id="1471943367">
      <w:marLeft w:val="0"/>
      <w:marRight w:val="0"/>
      <w:marTop w:val="0"/>
      <w:marBottom w:val="0"/>
      <w:divBdr>
        <w:top w:val="none" w:sz="0" w:space="0" w:color="auto"/>
        <w:left w:val="none" w:sz="0" w:space="0" w:color="auto"/>
        <w:bottom w:val="none" w:sz="0" w:space="0" w:color="auto"/>
        <w:right w:val="none" w:sz="0" w:space="0" w:color="auto"/>
      </w:divBdr>
    </w:div>
    <w:div w:id="1471943369">
      <w:marLeft w:val="0"/>
      <w:marRight w:val="0"/>
      <w:marTop w:val="0"/>
      <w:marBottom w:val="0"/>
      <w:divBdr>
        <w:top w:val="none" w:sz="0" w:space="0" w:color="auto"/>
        <w:left w:val="none" w:sz="0" w:space="0" w:color="auto"/>
        <w:bottom w:val="none" w:sz="0" w:space="0" w:color="auto"/>
        <w:right w:val="none" w:sz="0" w:space="0" w:color="auto"/>
      </w:divBdr>
    </w:div>
    <w:div w:id="1471943370">
      <w:marLeft w:val="0"/>
      <w:marRight w:val="0"/>
      <w:marTop w:val="0"/>
      <w:marBottom w:val="0"/>
      <w:divBdr>
        <w:top w:val="none" w:sz="0" w:space="0" w:color="auto"/>
        <w:left w:val="none" w:sz="0" w:space="0" w:color="auto"/>
        <w:bottom w:val="none" w:sz="0" w:space="0" w:color="auto"/>
        <w:right w:val="none" w:sz="0" w:space="0" w:color="auto"/>
      </w:divBdr>
    </w:div>
    <w:div w:id="1471943371">
      <w:marLeft w:val="0"/>
      <w:marRight w:val="0"/>
      <w:marTop w:val="0"/>
      <w:marBottom w:val="0"/>
      <w:divBdr>
        <w:top w:val="none" w:sz="0" w:space="0" w:color="auto"/>
        <w:left w:val="none" w:sz="0" w:space="0" w:color="auto"/>
        <w:bottom w:val="none" w:sz="0" w:space="0" w:color="auto"/>
        <w:right w:val="none" w:sz="0" w:space="0" w:color="auto"/>
      </w:divBdr>
    </w:div>
    <w:div w:id="1471943372">
      <w:marLeft w:val="0"/>
      <w:marRight w:val="0"/>
      <w:marTop w:val="0"/>
      <w:marBottom w:val="0"/>
      <w:divBdr>
        <w:top w:val="none" w:sz="0" w:space="0" w:color="auto"/>
        <w:left w:val="none" w:sz="0" w:space="0" w:color="auto"/>
        <w:bottom w:val="none" w:sz="0" w:space="0" w:color="auto"/>
        <w:right w:val="none" w:sz="0" w:space="0" w:color="auto"/>
      </w:divBdr>
    </w:div>
    <w:div w:id="1471943373">
      <w:marLeft w:val="0"/>
      <w:marRight w:val="0"/>
      <w:marTop w:val="0"/>
      <w:marBottom w:val="0"/>
      <w:divBdr>
        <w:top w:val="none" w:sz="0" w:space="0" w:color="auto"/>
        <w:left w:val="none" w:sz="0" w:space="0" w:color="auto"/>
        <w:bottom w:val="none" w:sz="0" w:space="0" w:color="auto"/>
        <w:right w:val="none" w:sz="0" w:space="0" w:color="auto"/>
      </w:divBdr>
      <w:divsChild>
        <w:div w:id="1471943368">
          <w:marLeft w:val="0"/>
          <w:marRight w:val="0"/>
          <w:marTop w:val="0"/>
          <w:marBottom w:val="0"/>
          <w:divBdr>
            <w:top w:val="none" w:sz="0" w:space="0" w:color="auto"/>
            <w:left w:val="none" w:sz="0" w:space="0" w:color="auto"/>
            <w:bottom w:val="none" w:sz="0" w:space="0" w:color="auto"/>
            <w:right w:val="none" w:sz="0" w:space="0" w:color="auto"/>
          </w:divBdr>
        </w:div>
      </w:divsChild>
    </w:div>
    <w:div w:id="1471943374">
      <w:marLeft w:val="0"/>
      <w:marRight w:val="0"/>
      <w:marTop w:val="0"/>
      <w:marBottom w:val="0"/>
      <w:divBdr>
        <w:top w:val="none" w:sz="0" w:space="0" w:color="auto"/>
        <w:left w:val="none" w:sz="0" w:space="0" w:color="auto"/>
        <w:bottom w:val="none" w:sz="0" w:space="0" w:color="auto"/>
        <w:right w:val="none" w:sz="0" w:space="0" w:color="auto"/>
      </w:divBdr>
    </w:div>
    <w:div w:id="1471943375">
      <w:marLeft w:val="0"/>
      <w:marRight w:val="0"/>
      <w:marTop w:val="0"/>
      <w:marBottom w:val="0"/>
      <w:divBdr>
        <w:top w:val="none" w:sz="0" w:space="0" w:color="auto"/>
        <w:left w:val="none" w:sz="0" w:space="0" w:color="auto"/>
        <w:bottom w:val="none" w:sz="0" w:space="0" w:color="auto"/>
        <w:right w:val="none" w:sz="0" w:space="0" w:color="auto"/>
      </w:divBdr>
    </w:div>
    <w:div w:id="1471943376">
      <w:marLeft w:val="0"/>
      <w:marRight w:val="0"/>
      <w:marTop w:val="0"/>
      <w:marBottom w:val="0"/>
      <w:divBdr>
        <w:top w:val="none" w:sz="0" w:space="0" w:color="auto"/>
        <w:left w:val="none" w:sz="0" w:space="0" w:color="auto"/>
        <w:bottom w:val="none" w:sz="0" w:space="0" w:color="auto"/>
        <w:right w:val="none" w:sz="0" w:space="0" w:color="auto"/>
      </w:divBdr>
    </w:div>
    <w:div w:id="1471943377">
      <w:marLeft w:val="0"/>
      <w:marRight w:val="0"/>
      <w:marTop w:val="0"/>
      <w:marBottom w:val="0"/>
      <w:divBdr>
        <w:top w:val="none" w:sz="0" w:space="0" w:color="auto"/>
        <w:left w:val="none" w:sz="0" w:space="0" w:color="auto"/>
        <w:bottom w:val="none" w:sz="0" w:space="0" w:color="auto"/>
        <w:right w:val="none" w:sz="0" w:space="0" w:color="auto"/>
      </w:divBdr>
    </w:div>
    <w:div w:id="1471943378">
      <w:marLeft w:val="0"/>
      <w:marRight w:val="0"/>
      <w:marTop w:val="0"/>
      <w:marBottom w:val="0"/>
      <w:divBdr>
        <w:top w:val="none" w:sz="0" w:space="0" w:color="auto"/>
        <w:left w:val="none" w:sz="0" w:space="0" w:color="auto"/>
        <w:bottom w:val="none" w:sz="0" w:space="0" w:color="auto"/>
        <w:right w:val="none" w:sz="0" w:space="0" w:color="auto"/>
      </w:divBdr>
    </w:div>
    <w:div w:id="14719433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1094</Words>
  <Characters>625</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Iromaniv</cp:lastModifiedBy>
  <cp:revision>2</cp:revision>
  <cp:lastPrinted>2023-02-09T09:52:00Z</cp:lastPrinted>
  <dcterms:created xsi:type="dcterms:W3CDTF">2024-05-30T13:07:00Z</dcterms:created>
  <dcterms:modified xsi:type="dcterms:W3CDTF">2024-05-30T13:07:00Z</dcterms:modified>
</cp:coreProperties>
</file>