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821A32"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proofErr w:type="spellStart"/>
                  <w:r w:rsidRPr="00353D2D">
                    <w:rPr>
                      <w:rFonts w:ascii="Times New Roman" w:hAnsi="Times New Roman"/>
                      <w:b/>
                      <w:bCs/>
                      <w:sz w:val="28"/>
                      <w:szCs w:val="28"/>
                    </w:rPr>
                    <w:t>Старосамбірська</w:t>
                  </w:r>
                  <w:proofErr w:type="spellEnd"/>
                  <w:r w:rsidRPr="00353D2D">
                    <w:rPr>
                      <w:rFonts w:ascii="Times New Roman" w:hAnsi="Times New Roman"/>
                      <w:b/>
                      <w:bCs/>
                      <w:sz w:val="28"/>
                      <w:szCs w:val="28"/>
                    </w:rPr>
                    <w:t xml:space="preserve">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821A32" w:rsidP="0067667D">
      <w:pPr>
        <w:spacing w:after="0" w:line="240" w:lineRule="auto"/>
        <w:jc w:val="both"/>
        <w:rPr>
          <w:rFonts w:ascii="Times New Roman" w:hAnsi="Times New Roman"/>
          <w:sz w:val="24"/>
          <w:szCs w:val="24"/>
        </w:rPr>
      </w:pPr>
      <w:r w:rsidRPr="00821A32">
        <w:rPr>
          <w:noProof/>
        </w:rPr>
        <w:pict>
          <v:rect id="Заголовок 1" o:spid="_x0000_s1029" style="position:absolute;left:0;text-align:left;margin-left:3.15pt;margin-top:11.8pt;width:517.5pt;height:36.9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86110E" w:rsidRPr="00D16343" w:rsidRDefault="0086110E" w:rsidP="0086110E">
                  <w:pPr>
                    <w:pStyle w:val="1"/>
                    <w:shd w:val="clear" w:color="auto" w:fill="FFFFFF"/>
                    <w:spacing w:before="0" w:after="0" w:line="240" w:lineRule="atLeast"/>
                    <w:jc w:val="center"/>
                    <w:textAlignment w:val="baseline"/>
                    <w:rPr>
                      <w:bCs w:val="0"/>
                      <w:color w:val="1D1D1B"/>
                      <w:sz w:val="28"/>
                      <w:szCs w:val="28"/>
                    </w:rPr>
                  </w:pPr>
                  <w:r w:rsidRPr="00D16343">
                    <w:rPr>
                      <w:bCs w:val="0"/>
                      <w:color w:val="1D1D1B"/>
                      <w:sz w:val="28"/>
                      <w:szCs w:val="28"/>
                    </w:rPr>
                    <w:t xml:space="preserve">Фізична особа – підприємець має здійснювати продаж </w:t>
                  </w:r>
                  <w:proofErr w:type="spellStart"/>
                  <w:r w:rsidRPr="00D16343">
                    <w:rPr>
                      <w:bCs w:val="0"/>
                      <w:color w:val="1D1D1B"/>
                      <w:sz w:val="28"/>
                      <w:szCs w:val="28"/>
                    </w:rPr>
                    <w:t>власновирощеної</w:t>
                  </w:r>
                  <w:proofErr w:type="spellEnd"/>
                  <w:r w:rsidRPr="00D16343">
                    <w:rPr>
                      <w:bCs w:val="0"/>
                      <w:color w:val="1D1D1B"/>
                      <w:sz w:val="28"/>
                      <w:szCs w:val="28"/>
                    </w:rPr>
                    <w:t>, відгодованої чи виготовленої продукції із застосування РРО/ПРРО</w:t>
                  </w:r>
                </w:p>
                <w:p w:rsidR="00D11323" w:rsidRPr="00FA4AEB" w:rsidRDefault="00D11323" w:rsidP="00FA4AEB">
                  <w:pPr>
                    <w:rPr>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D771B2" w:rsidRDefault="00D771B2" w:rsidP="00D771B2">
      <w:pPr>
        <w:shd w:val="clear" w:color="auto" w:fill="FFFFFF"/>
        <w:spacing w:after="240"/>
        <w:ind w:firstLine="567"/>
        <w:jc w:val="both"/>
        <w:textAlignment w:val="baseline"/>
        <w:rPr>
          <w:rFonts w:ascii="Times New Roman" w:hAnsi="Times New Roman"/>
          <w:color w:val="000000"/>
          <w:sz w:val="28"/>
          <w:szCs w:val="28"/>
          <w:lang w:val="en-US"/>
        </w:rPr>
      </w:pPr>
    </w:p>
    <w:p w:rsidR="0086110E" w:rsidRPr="0086110E" w:rsidRDefault="009B41E8" w:rsidP="0086110E">
      <w:pPr>
        <w:shd w:val="clear" w:color="auto" w:fill="FFFFFF"/>
        <w:ind w:firstLine="567"/>
        <w:jc w:val="both"/>
        <w:textAlignment w:val="baseline"/>
        <w:rPr>
          <w:rFonts w:ascii="Times New Roman" w:hAnsi="Times New Roman"/>
          <w:color w:val="000000"/>
          <w:sz w:val="28"/>
          <w:szCs w:val="28"/>
          <w:lang w:eastAsia="uk-UA"/>
        </w:rPr>
      </w:pPr>
      <w:proofErr w:type="spellStart"/>
      <w:r w:rsidRPr="0086110E">
        <w:rPr>
          <w:rFonts w:ascii="Times New Roman" w:hAnsi="Times New Roman"/>
          <w:color w:val="000000"/>
          <w:sz w:val="28"/>
          <w:szCs w:val="28"/>
        </w:rPr>
        <w:t>Старосамбірська</w:t>
      </w:r>
      <w:proofErr w:type="spellEnd"/>
      <w:r w:rsidRPr="0086110E">
        <w:rPr>
          <w:rFonts w:ascii="Times New Roman" w:hAnsi="Times New Roman"/>
          <w:color w:val="000000"/>
          <w:sz w:val="28"/>
          <w:szCs w:val="28"/>
        </w:rPr>
        <w:t xml:space="preserve"> ДПІ </w:t>
      </w:r>
      <w:r w:rsidR="00BD5FD1" w:rsidRPr="0086110E">
        <w:rPr>
          <w:rFonts w:ascii="Times New Roman" w:hAnsi="Times New Roman"/>
          <w:color w:val="000000"/>
          <w:sz w:val="28"/>
          <w:szCs w:val="28"/>
          <w:lang w:eastAsia="uk-UA"/>
        </w:rPr>
        <w:t xml:space="preserve">інформує, </w:t>
      </w:r>
      <w:r w:rsidR="0086110E" w:rsidRPr="0086110E">
        <w:rPr>
          <w:rFonts w:ascii="Times New Roman" w:hAnsi="Times New Roman"/>
          <w:color w:val="000000"/>
          <w:sz w:val="28"/>
          <w:szCs w:val="28"/>
          <w:lang w:eastAsia="uk-UA"/>
        </w:rPr>
        <w:t>що відповідно до порядку проведення розрахунків, визначеного розділом ІІ Закону України «Про застосування реєстраторів розрахункових операцій у сфері торгівлі, громадського харчування та послуг» (далі – Закон № 265), суб’єкти господарювання зобов’язані проводити розрахунки за товари (послуги) із обов’язковим застосуванням реєстраторів розрахункових операцій або програмних реєстраторів розрахункових операцій (далі – РРО/ПРРО) та видачею споживачам розрахункових документів встановленої форми та змісту на повну суму проведеної операції. </w:t>
      </w:r>
    </w:p>
    <w:p w:rsidR="0086110E" w:rsidRPr="0086110E" w:rsidRDefault="0086110E" w:rsidP="0086110E">
      <w:pPr>
        <w:shd w:val="clear" w:color="auto" w:fill="FFFFFF"/>
        <w:ind w:firstLine="567"/>
        <w:jc w:val="both"/>
        <w:textAlignment w:val="baseline"/>
        <w:rPr>
          <w:rFonts w:ascii="Times New Roman" w:hAnsi="Times New Roman"/>
          <w:color w:val="000000"/>
          <w:sz w:val="28"/>
          <w:szCs w:val="28"/>
          <w:lang w:eastAsia="uk-UA"/>
        </w:rPr>
      </w:pPr>
      <w:r w:rsidRPr="0086110E">
        <w:rPr>
          <w:rFonts w:ascii="Times New Roman" w:hAnsi="Times New Roman"/>
          <w:color w:val="000000"/>
          <w:sz w:val="28"/>
          <w:szCs w:val="28"/>
          <w:lang w:eastAsia="uk-UA"/>
        </w:rPr>
        <w:t>Перелік умов, за яких застосування РРО/ПРРО є не обов’язковим, визначено статті 9 Закону № 265. </w:t>
      </w:r>
    </w:p>
    <w:p w:rsidR="0086110E" w:rsidRPr="0086110E" w:rsidRDefault="0086110E" w:rsidP="0086110E">
      <w:pPr>
        <w:shd w:val="clear" w:color="auto" w:fill="FFFFFF"/>
        <w:ind w:firstLine="567"/>
        <w:jc w:val="both"/>
        <w:textAlignment w:val="baseline"/>
        <w:rPr>
          <w:rFonts w:ascii="Times New Roman" w:hAnsi="Times New Roman"/>
          <w:color w:val="000000"/>
          <w:sz w:val="28"/>
          <w:szCs w:val="28"/>
          <w:lang w:eastAsia="uk-UA"/>
        </w:rPr>
      </w:pPr>
      <w:r w:rsidRPr="0086110E">
        <w:rPr>
          <w:rFonts w:ascii="Times New Roman" w:hAnsi="Times New Roman"/>
          <w:color w:val="000000"/>
          <w:sz w:val="28"/>
          <w:szCs w:val="28"/>
          <w:lang w:eastAsia="uk-UA"/>
        </w:rPr>
        <w:t xml:space="preserve">Однією з таких умов є право не застосовувати РРО/ПРРО та розрахункові книжки при здійсненні торгівлі продукцією власного виробництва (крім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86110E">
        <w:rPr>
          <w:rFonts w:ascii="Times New Roman" w:hAnsi="Times New Roman"/>
          <w:color w:val="000000"/>
          <w:sz w:val="28"/>
          <w:szCs w:val="28"/>
          <w:lang w:eastAsia="uk-UA"/>
        </w:rPr>
        <w:t>напівдорогоцінного</w:t>
      </w:r>
      <w:proofErr w:type="spellEnd"/>
      <w:r w:rsidRPr="0086110E">
        <w:rPr>
          <w:rFonts w:ascii="Times New Roman" w:hAnsi="Times New Roman"/>
          <w:color w:val="000000"/>
          <w:sz w:val="28"/>
          <w:szCs w:val="28"/>
          <w:lang w:eastAsia="uk-UA"/>
        </w:rPr>
        <w:t xml:space="preserve"> каміння) підприємствами, установами і організаціями усіх форм власності, крім підприємств торгівлі та громадського харчування, у разі проведення розрахунків у касах цих підприємств, установ і організацій з оформленням прибуткових і видаткових касових ордерів та видачею відповідних квитанцій, підписаних уповноваженою особою відповідного суб’єкта господарювання. </w:t>
      </w:r>
    </w:p>
    <w:p w:rsidR="0086110E" w:rsidRPr="0086110E" w:rsidRDefault="0086110E" w:rsidP="0086110E">
      <w:pPr>
        <w:shd w:val="clear" w:color="auto" w:fill="FFFFFF"/>
        <w:ind w:firstLine="567"/>
        <w:jc w:val="both"/>
        <w:textAlignment w:val="baseline"/>
        <w:rPr>
          <w:rFonts w:ascii="Times New Roman" w:hAnsi="Times New Roman"/>
          <w:color w:val="000000"/>
          <w:sz w:val="28"/>
          <w:szCs w:val="28"/>
          <w:lang w:eastAsia="uk-UA"/>
        </w:rPr>
      </w:pPr>
      <w:r w:rsidRPr="0086110E">
        <w:rPr>
          <w:rFonts w:ascii="Times New Roman" w:hAnsi="Times New Roman"/>
          <w:color w:val="000000"/>
          <w:sz w:val="28"/>
          <w:szCs w:val="28"/>
          <w:lang w:eastAsia="uk-UA"/>
        </w:rPr>
        <w:t>Звертаємо увагу, що вказане право стосується лише підприємств, установ і організацій усіх форм власності, тобто юридичних осіб, і не розповсюджує свою дію на фізичних осіб – підприємців. </w:t>
      </w:r>
    </w:p>
    <w:p w:rsidR="0086110E" w:rsidRPr="0086110E" w:rsidRDefault="0086110E" w:rsidP="0086110E">
      <w:pPr>
        <w:shd w:val="clear" w:color="auto" w:fill="FFFFFF"/>
        <w:ind w:firstLine="567"/>
        <w:jc w:val="both"/>
        <w:textAlignment w:val="baseline"/>
        <w:rPr>
          <w:rFonts w:ascii="Times New Roman" w:hAnsi="Times New Roman"/>
          <w:color w:val="000000"/>
          <w:sz w:val="28"/>
          <w:szCs w:val="28"/>
          <w:lang w:eastAsia="uk-UA"/>
        </w:rPr>
      </w:pPr>
      <w:r w:rsidRPr="0086110E">
        <w:rPr>
          <w:rFonts w:ascii="Times New Roman" w:hAnsi="Times New Roman"/>
          <w:color w:val="000000"/>
          <w:sz w:val="28"/>
          <w:szCs w:val="28"/>
          <w:lang w:eastAsia="uk-UA"/>
        </w:rPr>
        <w:t>Враховуючи викладене, продаж власно вирощеної, відгодованої чи виготовленої продукції фізичними особами – підприємцями, незалежно від обраної системи оподаткування, за загальним правилом має здійснюватись із застосуванням РРО/ПРРО. </w:t>
      </w:r>
    </w:p>
    <w:p w:rsidR="0086110E" w:rsidRPr="00D16343" w:rsidRDefault="0086110E" w:rsidP="0086110E">
      <w:pPr>
        <w:shd w:val="clear" w:color="auto" w:fill="FFFFFF"/>
        <w:jc w:val="both"/>
        <w:textAlignment w:val="baseline"/>
        <w:rPr>
          <w:color w:val="000000"/>
          <w:sz w:val="28"/>
          <w:szCs w:val="28"/>
          <w:lang w:val="en-US"/>
        </w:rPr>
      </w:pPr>
    </w:p>
    <w:p w:rsidR="00BD5FD1" w:rsidRPr="00BD5FD1" w:rsidRDefault="00BD5FD1" w:rsidP="0086110E">
      <w:pPr>
        <w:shd w:val="clear" w:color="auto" w:fill="FFFFFF"/>
        <w:ind w:firstLine="567"/>
        <w:jc w:val="both"/>
        <w:textAlignment w:val="baseline"/>
        <w:rPr>
          <w:rFonts w:ascii="Times New Roman" w:hAnsi="Times New Roman"/>
          <w:color w:val="000000"/>
          <w:sz w:val="28"/>
          <w:szCs w:val="28"/>
          <w:lang w:val="en-US"/>
        </w:rPr>
      </w:pPr>
    </w:p>
    <w:p w:rsidR="00D771B2" w:rsidRPr="00BD5FD1" w:rsidRDefault="00D771B2" w:rsidP="00BD5FD1">
      <w:pPr>
        <w:shd w:val="clear" w:color="auto" w:fill="FFFFFF"/>
        <w:spacing w:after="240"/>
        <w:ind w:firstLine="567"/>
        <w:jc w:val="both"/>
        <w:textAlignment w:val="baseline"/>
        <w:rPr>
          <w:rFonts w:ascii="Times New Roman" w:hAnsi="Times New Roman"/>
          <w:color w:val="000000"/>
          <w:sz w:val="28"/>
          <w:szCs w:val="28"/>
        </w:rPr>
      </w:pPr>
    </w:p>
    <w:p w:rsidR="007505A0" w:rsidRPr="00BD5FD1" w:rsidRDefault="007505A0" w:rsidP="00BD5FD1">
      <w:pPr>
        <w:spacing w:after="240" w:line="240" w:lineRule="auto"/>
        <w:ind w:firstLine="567"/>
        <w:jc w:val="both"/>
        <w:rPr>
          <w:rFonts w:ascii="Times New Roman" w:hAnsi="Times New Roman"/>
          <w:sz w:val="28"/>
          <w:szCs w:val="28"/>
        </w:rPr>
      </w:pPr>
    </w:p>
    <w:sectPr w:rsidR="007505A0" w:rsidRPr="00BD5FD1"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75FE2"/>
    <w:rsid w:val="000E2499"/>
    <w:rsid w:val="0010756D"/>
    <w:rsid w:val="00157C2E"/>
    <w:rsid w:val="0019224D"/>
    <w:rsid w:val="00194AD2"/>
    <w:rsid w:val="001D5F41"/>
    <w:rsid w:val="001D669A"/>
    <w:rsid w:val="001D7FBB"/>
    <w:rsid w:val="00203F79"/>
    <w:rsid w:val="00265979"/>
    <w:rsid w:val="002B13F0"/>
    <w:rsid w:val="002D66A0"/>
    <w:rsid w:val="00323D28"/>
    <w:rsid w:val="00353D2D"/>
    <w:rsid w:val="003C57DA"/>
    <w:rsid w:val="0044142E"/>
    <w:rsid w:val="004907EF"/>
    <w:rsid w:val="0049579E"/>
    <w:rsid w:val="004D301E"/>
    <w:rsid w:val="004F6D40"/>
    <w:rsid w:val="00506F76"/>
    <w:rsid w:val="005127DA"/>
    <w:rsid w:val="0051348C"/>
    <w:rsid w:val="00542B28"/>
    <w:rsid w:val="00564F88"/>
    <w:rsid w:val="005A6CD6"/>
    <w:rsid w:val="005D47ED"/>
    <w:rsid w:val="005E718B"/>
    <w:rsid w:val="00625028"/>
    <w:rsid w:val="00625FAF"/>
    <w:rsid w:val="00626D57"/>
    <w:rsid w:val="00630F42"/>
    <w:rsid w:val="0067667D"/>
    <w:rsid w:val="006D5E11"/>
    <w:rsid w:val="00703C10"/>
    <w:rsid w:val="0074073F"/>
    <w:rsid w:val="00744E9F"/>
    <w:rsid w:val="007505A0"/>
    <w:rsid w:val="00757CCC"/>
    <w:rsid w:val="00773643"/>
    <w:rsid w:val="007B7B78"/>
    <w:rsid w:val="007E0EA2"/>
    <w:rsid w:val="007E2DD6"/>
    <w:rsid w:val="00821A32"/>
    <w:rsid w:val="00830890"/>
    <w:rsid w:val="0086110E"/>
    <w:rsid w:val="008C6AF8"/>
    <w:rsid w:val="008F391D"/>
    <w:rsid w:val="00990395"/>
    <w:rsid w:val="009B41E8"/>
    <w:rsid w:val="009C42F4"/>
    <w:rsid w:val="009E17AA"/>
    <w:rsid w:val="009F35C3"/>
    <w:rsid w:val="00A122C4"/>
    <w:rsid w:val="00A63D65"/>
    <w:rsid w:val="00AB6E31"/>
    <w:rsid w:val="00AD6178"/>
    <w:rsid w:val="00AE65BD"/>
    <w:rsid w:val="00B162AA"/>
    <w:rsid w:val="00B5427F"/>
    <w:rsid w:val="00B60DE8"/>
    <w:rsid w:val="00B665DF"/>
    <w:rsid w:val="00BB5283"/>
    <w:rsid w:val="00BD5FD1"/>
    <w:rsid w:val="00BF2D25"/>
    <w:rsid w:val="00C324B6"/>
    <w:rsid w:val="00C42171"/>
    <w:rsid w:val="00C62045"/>
    <w:rsid w:val="00C67E62"/>
    <w:rsid w:val="00C72E0B"/>
    <w:rsid w:val="00C82BCC"/>
    <w:rsid w:val="00CC2F35"/>
    <w:rsid w:val="00CC4EDC"/>
    <w:rsid w:val="00D11323"/>
    <w:rsid w:val="00D124BC"/>
    <w:rsid w:val="00D40272"/>
    <w:rsid w:val="00D4533B"/>
    <w:rsid w:val="00D771B2"/>
    <w:rsid w:val="00D93C05"/>
    <w:rsid w:val="00D95FFD"/>
    <w:rsid w:val="00DB015C"/>
    <w:rsid w:val="00DC168C"/>
    <w:rsid w:val="00DC778B"/>
    <w:rsid w:val="00E11100"/>
    <w:rsid w:val="00E1192A"/>
    <w:rsid w:val="00E11E95"/>
    <w:rsid w:val="00E720E5"/>
    <w:rsid w:val="00E75D2F"/>
    <w:rsid w:val="00EB37B0"/>
    <w:rsid w:val="00EC10AC"/>
    <w:rsid w:val="00EC36FD"/>
    <w:rsid w:val="00F02E07"/>
    <w:rsid w:val="00F33D5B"/>
    <w:rsid w:val="00F376BD"/>
    <w:rsid w:val="00F41F3B"/>
    <w:rsid w:val="00F44C77"/>
    <w:rsid w:val="00F74BE6"/>
    <w:rsid w:val="00F956E1"/>
    <w:rsid w:val="00FA4AEB"/>
    <w:rsid w:val="00FB4D1F"/>
    <w:rsid w:val="00FB7752"/>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2024-07-30T12:18:00Z</dcterms:created>
  <dcterms:modified xsi:type="dcterms:W3CDTF">2024-07-30T12:18:00Z</dcterms:modified>
</cp:coreProperties>
</file>