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00778D"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00778D"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00778D" w:rsidP="0067667D">
      <w:pPr>
        <w:spacing w:after="0" w:line="240" w:lineRule="auto"/>
        <w:jc w:val="both"/>
        <w:rPr>
          <w:rFonts w:ascii="Times New Roman" w:hAnsi="Times New Roman"/>
          <w:sz w:val="24"/>
          <w:szCs w:val="24"/>
        </w:rPr>
      </w:pPr>
      <w:r w:rsidRPr="0000778D">
        <w:rPr>
          <w:noProof/>
        </w:rPr>
        <w:pict>
          <v:rect id="Заголовок 1" o:spid="_x0000_s1029" style="position:absolute;left:0;text-align:left;margin-left:0;margin-top:6.2pt;width:517.5pt;height:43.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552818" w:rsidRPr="00EA5AF0" w:rsidRDefault="00552818" w:rsidP="00552818">
                  <w:pPr>
                    <w:pStyle w:val="1"/>
                    <w:shd w:val="clear" w:color="auto" w:fill="FFFFFF"/>
                    <w:spacing w:before="0" w:after="0" w:line="240" w:lineRule="atLeast"/>
                    <w:jc w:val="center"/>
                    <w:textAlignment w:val="baseline"/>
                    <w:rPr>
                      <w:bCs w:val="0"/>
                      <w:color w:val="1D1D1B"/>
                      <w:sz w:val="28"/>
                      <w:szCs w:val="28"/>
                    </w:rPr>
                  </w:pPr>
                  <w:r w:rsidRPr="00EA5AF0">
                    <w:rPr>
                      <w:bCs w:val="0"/>
                      <w:color w:val="1D1D1B"/>
                      <w:sz w:val="28"/>
                      <w:szCs w:val="28"/>
                    </w:rPr>
                    <w:t>Із нарахованими сумами податку на нерухомість можна ознайомитись в Електронному кабінеті платника</w:t>
                  </w:r>
                </w:p>
                <w:p w:rsidR="009B41E8" w:rsidRPr="00231B90" w:rsidRDefault="009B41E8" w:rsidP="00231B90">
                  <w:pPr>
                    <w:pStyle w:val="1"/>
                    <w:jc w:val="center"/>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p>
    <w:p w:rsidR="00552818"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p>
    <w:p w:rsidR="00552818" w:rsidRPr="003145EB"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r w:rsidRPr="003145EB">
        <w:rPr>
          <w:color w:val="000000"/>
          <w:sz w:val="28"/>
          <w:szCs w:val="28"/>
        </w:rPr>
        <w:t>Самбірська ДПІ інформує, що ознайомитись із нарахованими сумами податку на нерухоме майно, відмінне від земельної ділянки, можна в Електронному кабінеті платника, де відображається інформація  щодо майна, за яке проведено нарахування, та стан розрахунків з бюджетом.  Зазначений сервіс є зручним і доступний для платника. </w:t>
      </w:r>
    </w:p>
    <w:p w:rsidR="00552818" w:rsidRPr="003145EB"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r w:rsidRPr="003145EB">
        <w:rPr>
          <w:color w:val="000000"/>
          <w:sz w:val="28"/>
          <w:szCs w:val="28"/>
        </w:rPr>
        <w:t>Окрім того, сплатити податок можна у будь-якому відділенні банку, надавши працівнику банку повідомлення-рішення із реквізитами та сумою. </w:t>
      </w:r>
    </w:p>
    <w:p w:rsidR="00552818" w:rsidRPr="003145EB"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r w:rsidRPr="003145EB">
        <w:rPr>
          <w:color w:val="000000"/>
          <w:sz w:val="28"/>
          <w:szCs w:val="28"/>
        </w:rPr>
        <w:t>Також платники мають можливість сплатити податок через відділення «Укрпошти» без наявності повідомлення-рішення, якщо сума нарахованого податку не перевищує 3 060 гривень. </w:t>
      </w:r>
    </w:p>
    <w:p w:rsidR="00552818" w:rsidRPr="003145EB"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r w:rsidRPr="003145EB">
        <w:rPr>
          <w:color w:val="000000"/>
          <w:sz w:val="28"/>
          <w:szCs w:val="28"/>
        </w:rPr>
        <w:t>При оплаті достатньо назвати своє прізвище та ідентифікаційний код. </w:t>
      </w:r>
    </w:p>
    <w:p w:rsidR="00552818" w:rsidRPr="003145EB" w:rsidRDefault="00552818" w:rsidP="00552818">
      <w:pPr>
        <w:pStyle w:val="a3"/>
        <w:shd w:val="clear" w:color="auto" w:fill="FFFFFF"/>
        <w:spacing w:before="0" w:beforeAutospacing="0" w:after="360" w:afterAutospacing="0"/>
        <w:ind w:firstLine="567"/>
        <w:jc w:val="both"/>
        <w:textAlignment w:val="baseline"/>
        <w:rPr>
          <w:color w:val="000000"/>
          <w:sz w:val="28"/>
          <w:szCs w:val="28"/>
        </w:rPr>
      </w:pPr>
      <w:r w:rsidRPr="003145EB">
        <w:rPr>
          <w:color w:val="000000"/>
          <w:sz w:val="28"/>
          <w:szCs w:val="28"/>
        </w:rPr>
        <w:t>Тепер громадяни мають 60 днів на сплату податку з моменту отримання таких податкових повідомлень-рішень. </w:t>
      </w:r>
    </w:p>
    <w:p w:rsidR="00552818" w:rsidRPr="003145EB" w:rsidRDefault="00552818" w:rsidP="00552818">
      <w:pPr>
        <w:shd w:val="clear" w:color="auto" w:fill="FFFFFF"/>
        <w:spacing w:after="360"/>
        <w:jc w:val="both"/>
        <w:textAlignment w:val="baseline"/>
        <w:rPr>
          <w:color w:val="000000"/>
          <w:sz w:val="28"/>
          <w:szCs w:val="28"/>
          <w:lang w:val="en-US"/>
        </w:rPr>
      </w:pPr>
    </w:p>
    <w:p w:rsidR="007505A0" w:rsidRPr="00C80D10" w:rsidRDefault="007505A0" w:rsidP="00552818">
      <w:pPr>
        <w:shd w:val="clear" w:color="auto" w:fill="FFFFFF"/>
        <w:spacing w:after="360"/>
        <w:ind w:firstLine="567"/>
        <w:jc w:val="both"/>
        <w:textAlignment w:val="baseline"/>
        <w:rPr>
          <w:sz w:val="28"/>
          <w:szCs w:val="28"/>
        </w:rPr>
      </w:pPr>
    </w:p>
    <w:sectPr w:rsidR="007505A0" w:rsidRPr="00C80D10"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0778D"/>
    <w:rsid w:val="00012C39"/>
    <w:rsid w:val="000664AC"/>
    <w:rsid w:val="000758F5"/>
    <w:rsid w:val="000A3945"/>
    <w:rsid w:val="000B51B9"/>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C57DA"/>
    <w:rsid w:val="0041581B"/>
    <w:rsid w:val="0044142E"/>
    <w:rsid w:val="004901C1"/>
    <w:rsid w:val="004907EF"/>
    <w:rsid w:val="004D301E"/>
    <w:rsid w:val="004F6D40"/>
    <w:rsid w:val="00506F76"/>
    <w:rsid w:val="00542B28"/>
    <w:rsid w:val="00552818"/>
    <w:rsid w:val="005D47ED"/>
    <w:rsid w:val="005E718B"/>
    <w:rsid w:val="00625028"/>
    <w:rsid w:val="00625FAF"/>
    <w:rsid w:val="00626D57"/>
    <w:rsid w:val="00665AFB"/>
    <w:rsid w:val="0067667D"/>
    <w:rsid w:val="006966E7"/>
    <w:rsid w:val="006B030F"/>
    <w:rsid w:val="006D5E11"/>
    <w:rsid w:val="0074073F"/>
    <w:rsid w:val="00744E9F"/>
    <w:rsid w:val="007505A0"/>
    <w:rsid w:val="00757CCC"/>
    <w:rsid w:val="00773643"/>
    <w:rsid w:val="00791D73"/>
    <w:rsid w:val="007B7B78"/>
    <w:rsid w:val="00830890"/>
    <w:rsid w:val="0087526C"/>
    <w:rsid w:val="008A02A6"/>
    <w:rsid w:val="008C6AF8"/>
    <w:rsid w:val="008F391D"/>
    <w:rsid w:val="008F65B7"/>
    <w:rsid w:val="00917751"/>
    <w:rsid w:val="00933D81"/>
    <w:rsid w:val="009B41E8"/>
    <w:rsid w:val="009E17AA"/>
    <w:rsid w:val="009F35C3"/>
    <w:rsid w:val="00A75E09"/>
    <w:rsid w:val="00A9151D"/>
    <w:rsid w:val="00AB6E31"/>
    <w:rsid w:val="00AD61AF"/>
    <w:rsid w:val="00AE0580"/>
    <w:rsid w:val="00AE65BD"/>
    <w:rsid w:val="00B162AA"/>
    <w:rsid w:val="00B46A9A"/>
    <w:rsid w:val="00B47960"/>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33D5B"/>
    <w:rsid w:val="00F44C77"/>
    <w:rsid w:val="00F74BE6"/>
    <w:rsid w:val="00F956E1"/>
    <w:rsid w:val="00FE7EF8"/>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Знак8"/>
    <w:basedOn w:val="a"/>
    <w:link w:val="a4"/>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2024-08-29T12:43:00Z</dcterms:created>
  <dcterms:modified xsi:type="dcterms:W3CDTF">2024-08-29T12:43:00Z</dcterms:modified>
</cp:coreProperties>
</file>