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5461FA">
      <w:pPr>
        <w:rPr>
          <w:rFonts w:ascii="e-Ukraine" w:hAnsi="e-Ukraine" w:cs="e-Ukraine"/>
        </w:rPr>
      </w:pPr>
      <w:r w:rsidRPr="005461FA">
        <w:rPr>
          <w:noProof/>
          <w:lang w:eastAsia="uk-U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5461FA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 Cyr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 Cyr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910184" w:rsidRDefault="007563A3" w:rsidP="006C0696">
                  <w:pPr>
                    <w:spacing w:after="0" w:line="240" w:lineRule="auto"/>
                    <w:rPr>
                      <w:rFonts w:ascii="Arial Black" w:hAnsi="Arial Black" w:cs="e-Ukraine Cyr"/>
                      <w:sz w:val="30"/>
                      <w:szCs w:val="30"/>
                      <w:lang w:val="ru-RU"/>
                    </w:rPr>
                  </w:pPr>
                  <w:r w:rsidRPr="008941E8">
                    <w:rPr>
                      <w:rFonts w:ascii="Arial Black" w:hAnsi="Arial Black" w:cs="e-Ukraine Cyr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B5FF9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>
                    <w:rPr>
                      <w:rFonts w:ascii="Arial Black" w:hAnsi="Arial Black" w:cs="e-Ukraine Cyr"/>
                      <w:sz w:val="30"/>
                      <w:szCs w:val="30"/>
                    </w:rPr>
                    <w:t>Львів</w:t>
                  </w:r>
                  <w:r w:rsidR="007563A3" w:rsidRPr="008941E8">
                    <w:rPr>
                      <w:rFonts w:ascii="Arial Black" w:hAnsi="Arial Black" w:cs="e-Ukraine Cyr"/>
                      <w:sz w:val="30"/>
                      <w:szCs w:val="30"/>
                    </w:rPr>
                    <w:t>ській області</w:t>
                  </w:r>
                </w:p>
              </w:txbxContent>
            </v:textbox>
          </v:shape>
        </w:pict>
      </w:r>
    </w:p>
    <w:p w:rsidR="00536575" w:rsidRPr="001908A7" w:rsidRDefault="005461FA">
      <w:pPr>
        <w:rPr>
          <w:rFonts w:ascii="e-Ukraine" w:hAnsi="e-Ukraine" w:cs="e-Ukraine"/>
        </w:rPr>
      </w:pPr>
      <w:r w:rsidRPr="005461FA">
        <w:rPr>
          <w:noProof/>
          <w:lang w:eastAsia="uk-UA"/>
        </w:rPr>
        <w:pict>
          <v:shape id="_x0000_s1028" type="#_x0000_t120" style="position:absolute;margin-left:388.45pt;margin-top:39.8pt;width:115.45pt;height:121.85pt;z-index:251661824" fillcolor="#00b050" strokecolor="white"/>
        </w:pict>
      </w:r>
      <w:r w:rsidR="00D130D9">
        <w:rPr>
          <w:rFonts w:ascii="e-Ukraine" w:hAnsi="e-Ukraine" w:cs="e-Ukraine"/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5461FA">
      <w:pPr>
        <w:rPr>
          <w:rFonts w:ascii="e-Ukraine" w:hAnsi="e-Ukraine" w:cs="e-Ukraine"/>
        </w:rPr>
      </w:pPr>
      <w:r w:rsidRPr="005461FA">
        <w:rPr>
          <w:noProof/>
          <w:lang w:eastAsia="uk-UA"/>
        </w:rPr>
        <w:pict>
          <v:shape id="Поле 8" o:spid="_x0000_s1029" type="#_x0000_t202" style="position:absolute;margin-left:-4.8pt;margin-top:2.7pt;width:352.75pt;height:69.5pt;z-index:251657728;visibility:visible;v-text-anchor:middle" filled="f" stroked="f" strokeweight=".5pt">
            <v:textbox style="mso-next-textbox:#Поле 8">
              <w:txbxContent>
                <w:p w:rsidR="00EF46EB" w:rsidRPr="00913D39" w:rsidRDefault="00EF46EB" w:rsidP="00EF46EB">
                  <w:pPr>
                    <w:pStyle w:val="1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</w:t>
                  </w:r>
                  <w:proofErr w:type="spellEnd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таке</w:t>
                  </w:r>
                  <w:proofErr w:type="spellEnd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комплаєнс</w:t>
                  </w:r>
                  <w:proofErr w:type="spellEnd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оцінювання</w:t>
                  </w:r>
                  <w:proofErr w:type="spellEnd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податкового</w:t>
                  </w:r>
                  <w:proofErr w:type="spellEnd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ризику</w:t>
                  </w:r>
                  <w:proofErr w:type="spellEnd"/>
                  <w:r w:rsidRPr="00913D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 Cyr" w:hAnsi="e-Ukraine Cyr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CC5BCE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Default="005461FA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5461FA">
        <w:rPr>
          <w:noProof/>
        </w:rPr>
        <w:pict>
          <v:shape id="Поле 9" o:spid="_x0000_s1030" type="#_x0000_t202" style="position:absolute;left:0;text-align:left;margin-left:-4.8pt;margin-top:9.6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910184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  <w:lang w:val="en-US"/>
                    </w:rPr>
                    <w:t>Червен</w:t>
                  </w:r>
                  <w:proofErr w:type="spellEnd"/>
                  <w:r w:rsidR="006164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260EE4" w:rsidRDefault="00260EE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</w:rPr>
      </w:pPr>
    </w:p>
    <w:p w:rsidR="00910184" w:rsidRPr="00F771CD" w:rsidRDefault="00910184" w:rsidP="00910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673242" w:rsidRPr="00F771CD" w:rsidRDefault="00F771CD" w:rsidP="00F771CD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  <w:r w:rsidRPr="00F771CD">
        <w:rPr>
          <w:rFonts w:ascii="Arial" w:hAnsi="Arial" w:cs="Arial"/>
          <w:noProof/>
          <w:color w:val="000000"/>
          <w:sz w:val="28"/>
          <w:szCs w:val="28"/>
          <w:lang w:val="ru-RU"/>
        </w:rPr>
        <w:t xml:space="preserve">Головне управління ДПС у Львівській області інформує. </w:t>
      </w:r>
    </w:p>
    <w:p w:rsidR="00137826" w:rsidRPr="00F771CD" w:rsidRDefault="00137826" w:rsidP="00F771CD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EF46EB" w:rsidRPr="00913D39" w:rsidRDefault="00EF46EB" w:rsidP="00EF46E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13D39">
        <w:rPr>
          <w:rFonts w:ascii="Times New Roman" w:hAnsi="Times New Roman" w:cs="Times New Roman"/>
          <w:sz w:val="28"/>
          <w:szCs w:val="28"/>
          <w:lang w:eastAsia="uk-UA"/>
        </w:rPr>
        <w:t xml:space="preserve">Головне управління ДПС у Львівській області інформує.  </w:t>
      </w:r>
    </w:p>
    <w:p w:rsidR="00EF46EB" w:rsidRPr="00913D39" w:rsidRDefault="00EF46EB" w:rsidP="00EF46E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13D39">
        <w:rPr>
          <w:rFonts w:ascii="Times New Roman" w:hAnsi="Times New Roman" w:cs="Times New Roman"/>
          <w:sz w:val="28"/>
          <w:szCs w:val="28"/>
          <w:lang w:eastAsia="uk-UA"/>
        </w:rPr>
        <w:t>Відповідно до п. 7 розділу «Загальні питання» Порядку реалізації експериментального проекту щодо функціонування системи управління податковими ризиками (</w:t>
      </w:r>
      <w:proofErr w:type="spellStart"/>
      <w:r w:rsidRPr="00913D39">
        <w:rPr>
          <w:rFonts w:ascii="Times New Roman" w:hAnsi="Times New Roman" w:cs="Times New Roman"/>
          <w:sz w:val="28"/>
          <w:szCs w:val="28"/>
          <w:lang w:eastAsia="uk-UA"/>
        </w:rPr>
        <w:t>комплаєнс-ризиками</w:t>
      </w:r>
      <w:proofErr w:type="spellEnd"/>
      <w:r w:rsidRPr="00913D39">
        <w:rPr>
          <w:rFonts w:ascii="Times New Roman" w:hAnsi="Times New Roman" w:cs="Times New Roman"/>
          <w:sz w:val="28"/>
          <w:szCs w:val="28"/>
          <w:lang w:eastAsia="uk-UA"/>
        </w:rPr>
        <w:t xml:space="preserve">) в Державній податковій службі, затвердженому постановою Кабінету Міністрів України від 25 липня 2024 року № 854 (далі – Порядок):   </w:t>
      </w:r>
    </w:p>
    <w:p w:rsidR="00EF46EB" w:rsidRPr="00913D39" w:rsidRDefault="00EF46EB" w:rsidP="00EF46E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13D39">
        <w:rPr>
          <w:rFonts w:ascii="Times New Roman" w:hAnsi="Times New Roman" w:cs="Times New Roman"/>
          <w:sz w:val="28"/>
          <w:szCs w:val="28"/>
          <w:lang w:eastAsia="uk-UA"/>
        </w:rPr>
        <w:t xml:space="preserve">► </w:t>
      </w:r>
      <w:proofErr w:type="spellStart"/>
      <w:r w:rsidRPr="00913D39">
        <w:rPr>
          <w:rFonts w:ascii="Times New Roman" w:hAnsi="Times New Roman" w:cs="Times New Roman"/>
          <w:sz w:val="28"/>
          <w:szCs w:val="28"/>
          <w:lang w:eastAsia="uk-UA"/>
        </w:rPr>
        <w:t>комплаєнс</w:t>
      </w:r>
      <w:proofErr w:type="spellEnd"/>
      <w:r w:rsidRPr="00913D39">
        <w:rPr>
          <w:rFonts w:ascii="Times New Roman" w:hAnsi="Times New Roman" w:cs="Times New Roman"/>
          <w:sz w:val="28"/>
          <w:szCs w:val="28"/>
          <w:lang w:eastAsia="uk-UA"/>
        </w:rPr>
        <w:t xml:space="preserve"> у податковій сфері – комплекс заходів, які здійснюються податковим органом в межах реалізації експериментального проекту з метою сприяння добровільному дотриманню платниками податків вимог податкового законодавства, іншого законодавства, контроль за дотриманням якого покладено на податкові органи, за наявності підстав, у межах та спосіб, що визначені таким законодавством, шляхом управління податковими ризиками;  </w:t>
      </w:r>
    </w:p>
    <w:p w:rsidR="00910184" w:rsidRPr="00EF46EB" w:rsidRDefault="00EF46EB" w:rsidP="00EF46EB">
      <w:pPr>
        <w:spacing w:after="0" w:line="240" w:lineRule="auto"/>
        <w:ind w:firstLine="680"/>
        <w:jc w:val="both"/>
        <w:rPr>
          <w:rFonts w:ascii="Times New Roman" w:hAnsi="Times New Roman" w:cs="Times New Roman"/>
          <w:noProof/>
          <w:color w:val="000000"/>
          <w:sz w:val="25"/>
          <w:szCs w:val="25"/>
          <w:lang w:val="ru-RU"/>
        </w:rPr>
      </w:pPr>
      <w:r w:rsidRPr="00913D39">
        <w:rPr>
          <w:rFonts w:ascii="Times New Roman" w:hAnsi="Times New Roman" w:cs="Times New Roman"/>
          <w:sz w:val="28"/>
          <w:szCs w:val="28"/>
          <w:lang w:eastAsia="uk-UA"/>
        </w:rPr>
        <w:t>► оцінювання податкового ризику – безпосередній процес оцінювання впливу податкового ризику платника податків на виконання обов’язків платника податків, зокрема його розрахунки з бюджетом.</w:t>
      </w:r>
    </w:p>
    <w:p w:rsidR="00910184" w:rsidRPr="00EB731F" w:rsidRDefault="00910184" w:rsidP="00910184">
      <w:pPr>
        <w:spacing w:after="0" w:line="240" w:lineRule="auto"/>
        <w:ind w:firstLine="68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uk-UA"/>
        </w:rPr>
      </w:pPr>
    </w:p>
    <w:p w:rsidR="00F771CD" w:rsidRPr="00F771CD" w:rsidRDefault="00F771CD" w:rsidP="00F771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F5BEE" w:rsidRPr="00B67529" w:rsidRDefault="00270072" w:rsidP="00673242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673242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  <w:r w:rsidR="00AF5BEE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257FFB" w:rsidRPr="00B67529" w:rsidRDefault="005461FA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5461FA">
        <w:rPr>
          <w:noProof/>
        </w:rPr>
        <w:pict>
          <v:shape id="Поле 10" o:spid="_x0000_s1031" type="#_x0000_t202" style="position:absolute;left:0;text-align:left;margin-left:-4.8pt;margin-top:5.75pt;width:500pt;height:59.85pt;z-index:251660800;visibility:visible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e-Ukraine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55871"/>
    <w:multiLevelType w:val="hybridMultilevel"/>
    <w:tmpl w:val="2E306420"/>
    <w:lvl w:ilvl="0" w:tplc="3B0C97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AF4"/>
    <w:rsid w:val="00033BEC"/>
    <w:rsid w:val="000341EB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2809"/>
    <w:rsid w:val="000F3BC9"/>
    <w:rsid w:val="000F50B8"/>
    <w:rsid w:val="000F5C64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37826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18FC"/>
    <w:rsid w:val="002322BF"/>
    <w:rsid w:val="002323BD"/>
    <w:rsid w:val="002331EF"/>
    <w:rsid w:val="00233C61"/>
    <w:rsid w:val="00243CB5"/>
    <w:rsid w:val="002448A0"/>
    <w:rsid w:val="0024520A"/>
    <w:rsid w:val="00246A03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10837"/>
    <w:rsid w:val="003134C1"/>
    <w:rsid w:val="0031622E"/>
    <w:rsid w:val="0032083F"/>
    <w:rsid w:val="00325398"/>
    <w:rsid w:val="00325596"/>
    <w:rsid w:val="0033044A"/>
    <w:rsid w:val="00330FC1"/>
    <w:rsid w:val="00331EEF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87B1A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C3C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461FA"/>
    <w:rsid w:val="00552DDA"/>
    <w:rsid w:val="00553BBE"/>
    <w:rsid w:val="00554055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229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302D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1641C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6A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86E08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B5FF9"/>
    <w:rsid w:val="007C422B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130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50DD"/>
    <w:rsid w:val="00866D05"/>
    <w:rsid w:val="008676D6"/>
    <w:rsid w:val="008713A4"/>
    <w:rsid w:val="00877108"/>
    <w:rsid w:val="00880893"/>
    <w:rsid w:val="008844F4"/>
    <w:rsid w:val="00884D91"/>
    <w:rsid w:val="008941E8"/>
    <w:rsid w:val="008948DE"/>
    <w:rsid w:val="00896911"/>
    <w:rsid w:val="008A4D39"/>
    <w:rsid w:val="008A5695"/>
    <w:rsid w:val="008B2D46"/>
    <w:rsid w:val="008B5B16"/>
    <w:rsid w:val="008B68B2"/>
    <w:rsid w:val="008C2A84"/>
    <w:rsid w:val="008C3D56"/>
    <w:rsid w:val="008C59ED"/>
    <w:rsid w:val="008D2236"/>
    <w:rsid w:val="008D5F8D"/>
    <w:rsid w:val="008D6FD7"/>
    <w:rsid w:val="008E573A"/>
    <w:rsid w:val="008E6040"/>
    <w:rsid w:val="008F1119"/>
    <w:rsid w:val="008F2437"/>
    <w:rsid w:val="008F3155"/>
    <w:rsid w:val="008F481D"/>
    <w:rsid w:val="0090658F"/>
    <w:rsid w:val="00906EF9"/>
    <w:rsid w:val="00907E0E"/>
    <w:rsid w:val="00910184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21D9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3EF0"/>
    <w:rsid w:val="00AA4DFF"/>
    <w:rsid w:val="00AA5B82"/>
    <w:rsid w:val="00AA6A59"/>
    <w:rsid w:val="00AB7BDE"/>
    <w:rsid w:val="00AC07CB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7195F"/>
    <w:rsid w:val="00B7276F"/>
    <w:rsid w:val="00B7483F"/>
    <w:rsid w:val="00B756F9"/>
    <w:rsid w:val="00B773A9"/>
    <w:rsid w:val="00B83725"/>
    <w:rsid w:val="00B8690D"/>
    <w:rsid w:val="00B86A3A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8604D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379"/>
    <w:rsid w:val="00D06422"/>
    <w:rsid w:val="00D07442"/>
    <w:rsid w:val="00D07759"/>
    <w:rsid w:val="00D130D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330E5"/>
    <w:rsid w:val="00E40FA7"/>
    <w:rsid w:val="00E42E56"/>
    <w:rsid w:val="00E4784B"/>
    <w:rsid w:val="00E51708"/>
    <w:rsid w:val="00E5624B"/>
    <w:rsid w:val="00E7016E"/>
    <w:rsid w:val="00E706AF"/>
    <w:rsid w:val="00E731EC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46EB"/>
    <w:rsid w:val="00EF5B29"/>
    <w:rsid w:val="00EF714A"/>
    <w:rsid w:val="00F0137F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416C"/>
    <w:rsid w:val="00F55B6F"/>
    <w:rsid w:val="00F60A25"/>
    <w:rsid w:val="00F61736"/>
    <w:rsid w:val="00F71DB1"/>
    <w:rsid w:val="00F73642"/>
    <w:rsid w:val="00F771CD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C65D6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,Зна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link w:val="af"/>
    <w:uiPriority w:val="34"/>
    <w:qFormat/>
    <w:rsid w:val="005F6D14"/>
    <w:pPr>
      <w:ind w:left="720"/>
    </w:pPr>
  </w:style>
  <w:style w:type="paragraph" w:customStyle="1" w:styleId="af0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1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qFormat/>
    <w:locked/>
    <w:rsid w:val="005C302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C1205-D82E-4A66-B8DD-4CEE41C1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ngavryljuk</cp:lastModifiedBy>
  <cp:revision>3</cp:revision>
  <cp:lastPrinted>2020-08-10T07:25:00Z</cp:lastPrinted>
  <dcterms:created xsi:type="dcterms:W3CDTF">2025-07-01T08:09:00Z</dcterms:created>
  <dcterms:modified xsi:type="dcterms:W3CDTF">2025-07-01T08:11:00Z</dcterms:modified>
</cp:coreProperties>
</file>