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73" w:rsidRPr="00205DDA" w:rsidRDefault="00E31A73">
      <w:pPr>
        <w:pStyle w:val="a3"/>
        <w:rPr>
          <w:sz w:val="20"/>
          <w:szCs w:val="20"/>
        </w:rPr>
      </w:pPr>
    </w:p>
    <w:tbl>
      <w:tblPr>
        <w:tblStyle w:val="TableNormal"/>
        <w:tblpPr w:leftFromText="180" w:rightFromText="180" w:vertAnchor="text" w:tblpX="115" w:tblpY="1"/>
        <w:tblOverlap w:val="never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3148"/>
        <w:gridCol w:w="12049"/>
      </w:tblGrid>
      <w:tr w:rsidR="00E31A73" w:rsidRPr="00205DDA" w:rsidTr="000358A0">
        <w:trPr>
          <w:trHeight w:val="701"/>
        </w:trPr>
        <w:tc>
          <w:tcPr>
            <w:tcW w:w="15598" w:type="dxa"/>
            <w:gridSpan w:val="3"/>
          </w:tcPr>
          <w:p w:rsidR="00E31A73" w:rsidRPr="00C75477" w:rsidRDefault="00645EF6" w:rsidP="00A84966">
            <w:pPr>
              <w:pStyle w:val="TableParagraph"/>
              <w:spacing w:before="1" w:line="368" w:lineRule="exact"/>
              <w:ind w:left="269" w:right="269"/>
              <w:jc w:val="center"/>
              <w:rPr>
                <w:b/>
                <w:sz w:val="20"/>
                <w:szCs w:val="20"/>
              </w:rPr>
            </w:pPr>
            <w:r w:rsidRPr="00C75477">
              <w:rPr>
                <w:b/>
                <w:sz w:val="20"/>
                <w:szCs w:val="20"/>
              </w:rPr>
              <w:t>Обґрунтування технічних та якісних характеристик</w:t>
            </w:r>
          </w:p>
          <w:p w:rsidR="00E31A73" w:rsidRPr="00205DDA" w:rsidRDefault="00645EF6" w:rsidP="00A84966">
            <w:pPr>
              <w:pStyle w:val="TableParagraph"/>
              <w:ind w:left="269" w:right="269"/>
              <w:jc w:val="center"/>
              <w:rPr>
                <w:b/>
                <w:sz w:val="20"/>
                <w:szCs w:val="20"/>
              </w:rPr>
            </w:pPr>
            <w:r w:rsidRPr="00C75477">
              <w:rPr>
                <w:b/>
                <w:sz w:val="20"/>
                <w:szCs w:val="20"/>
              </w:rPr>
              <w:t>предмета закупівлі, розміру бюджетного призначення, очікуваної вартості предмета закупівлі</w:t>
            </w:r>
          </w:p>
        </w:tc>
      </w:tr>
      <w:tr w:rsidR="00E31A73" w:rsidRPr="00205DDA" w:rsidTr="000C05CD">
        <w:trPr>
          <w:trHeight w:val="643"/>
        </w:trPr>
        <w:tc>
          <w:tcPr>
            <w:tcW w:w="401" w:type="dxa"/>
          </w:tcPr>
          <w:p w:rsidR="00E31A73" w:rsidRPr="00205DDA" w:rsidRDefault="00645EF6" w:rsidP="00A84966">
            <w:pPr>
              <w:pStyle w:val="TableParagraph"/>
              <w:spacing w:line="320" w:lineRule="exact"/>
              <w:ind w:left="107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>1</w:t>
            </w:r>
          </w:p>
        </w:tc>
        <w:tc>
          <w:tcPr>
            <w:tcW w:w="3148" w:type="dxa"/>
          </w:tcPr>
          <w:p w:rsidR="00E31A73" w:rsidRPr="00205DDA" w:rsidRDefault="00645EF6" w:rsidP="00C75477">
            <w:pPr>
              <w:pStyle w:val="TableParagraph"/>
              <w:ind w:left="108" w:right="839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 xml:space="preserve">Назва предмета закупівлі </w:t>
            </w:r>
          </w:p>
        </w:tc>
        <w:tc>
          <w:tcPr>
            <w:tcW w:w="12049" w:type="dxa"/>
          </w:tcPr>
          <w:p w:rsidR="00316FFE" w:rsidRPr="00205DDA" w:rsidRDefault="008457AD" w:rsidP="00316FF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05DDA">
              <w:rPr>
                <w:b/>
                <w:sz w:val="20"/>
                <w:szCs w:val="20"/>
              </w:rPr>
              <w:t xml:space="preserve">Природний газ  </w:t>
            </w:r>
            <w:r w:rsidR="00316FFE" w:rsidRPr="00205DDA">
              <w:rPr>
                <w:b/>
                <w:sz w:val="20"/>
                <w:szCs w:val="20"/>
              </w:rPr>
              <w:t>«ДК 021:2015:</w:t>
            </w:r>
            <w:r w:rsidR="00A526DE" w:rsidRPr="00205DDA">
              <w:rPr>
                <w:b/>
                <w:bCs/>
                <w:color w:val="000000"/>
                <w:sz w:val="20"/>
                <w:szCs w:val="20"/>
                <w:lang w:bidi="ru-RU"/>
              </w:rPr>
              <w:t>09120000-6</w:t>
            </w:r>
            <w:r w:rsidR="00316FFE" w:rsidRPr="00205DDA">
              <w:rPr>
                <w:b/>
                <w:sz w:val="20"/>
                <w:szCs w:val="20"/>
              </w:rPr>
              <w:t xml:space="preserve">: </w:t>
            </w:r>
            <w:r w:rsidR="00A526DE" w:rsidRPr="00205DDA">
              <w:rPr>
                <w:b/>
                <w:sz w:val="20"/>
                <w:szCs w:val="20"/>
              </w:rPr>
              <w:t xml:space="preserve"> Природний газ</w:t>
            </w:r>
          </w:p>
          <w:p w:rsidR="00BD734A" w:rsidRPr="001D19E9" w:rsidRDefault="008457AD" w:rsidP="000358A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05DDA">
              <w:rPr>
                <w:b/>
                <w:sz w:val="20"/>
                <w:szCs w:val="20"/>
                <w:lang w:val="en-US"/>
              </w:rPr>
              <w:t>(</w:t>
            </w:r>
            <w:r w:rsidRPr="00205DDA">
              <w:rPr>
                <w:b/>
                <w:sz w:val="20"/>
                <w:szCs w:val="20"/>
              </w:rPr>
              <w:t>ідентифікатор закупівлі</w:t>
            </w:r>
            <w:r w:rsidRPr="00205DDA">
              <w:rPr>
                <w:b/>
                <w:sz w:val="20"/>
                <w:szCs w:val="20"/>
                <w:lang w:val="en-US"/>
              </w:rPr>
              <w:t>:UA-2025-</w:t>
            </w:r>
            <w:r w:rsidRPr="00205DDA">
              <w:rPr>
                <w:b/>
                <w:sz w:val="20"/>
                <w:szCs w:val="20"/>
              </w:rPr>
              <w:t>11</w:t>
            </w:r>
            <w:r w:rsidRPr="00205DDA">
              <w:rPr>
                <w:b/>
                <w:sz w:val="20"/>
                <w:szCs w:val="20"/>
                <w:lang w:val="en-US"/>
              </w:rPr>
              <w:t>-</w:t>
            </w:r>
            <w:r w:rsidRPr="00205DDA">
              <w:rPr>
                <w:b/>
                <w:sz w:val="20"/>
                <w:szCs w:val="20"/>
              </w:rPr>
              <w:t>18</w:t>
            </w:r>
            <w:r w:rsidRPr="00205DDA">
              <w:rPr>
                <w:b/>
                <w:sz w:val="20"/>
                <w:szCs w:val="20"/>
                <w:lang w:val="en-US"/>
              </w:rPr>
              <w:t>-0</w:t>
            </w:r>
            <w:r w:rsidRPr="00205DDA">
              <w:rPr>
                <w:b/>
                <w:sz w:val="20"/>
                <w:szCs w:val="20"/>
              </w:rPr>
              <w:t>12726</w:t>
            </w:r>
            <w:r w:rsidRPr="00205DDA">
              <w:rPr>
                <w:b/>
                <w:sz w:val="20"/>
                <w:szCs w:val="20"/>
                <w:lang w:val="en-US"/>
              </w:rPr>
              <w:t>-a</w:t>
            </w:r>
            <w:r w:rsidR="001D19E9">
              <w:rPr>
                <w:b/>
                <w:sz w:val="20"/>
                <w:szCs w:val="20"/>
              </w:rPr>
              <w:t>)</w:t>
            </w:r>
          </w:p>
        </w:tc>
      </w:tr>
      <w:tr w:rsidR="00E31A73" w:rsidRPr="00205DDA" w:rsidTr="007C4A99">
        <w:trPr>
          <w:trHeight w:val="70"/>
        </w:trPr>
        <w:tc>
          <w:tcPr>
            <w:tcW w:w="401" w:type="dxa"/>
          </w:tcPr>
          <w:p w:rsidR="00E31A73" w:rsidRPr="00205DDA" w:rsidRDefault="00645EF6" w:rsidP="00A84966">
            <w:pPr>
              <w:pStyle w:val="TableParagraph"/>
              <w:ind w:left="107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>2</w:t>
            </w:r>
          </w:p>
        </w:tc>
        <w:tc>
          <w:tcPr>
            <w:tcW w:w="3148" w:type="dxa"/>
          </w:tcPr>
          <w:p w:rsidR="00E31A73" w:rsidRPr="00205DDA" w:rsidRDefault="00645EF6" w:rsidP="00A84966">
            <w:pPr>
              <w:pStyle w:val="TableParagraph"/>
              <w:ind w:left="108" w:right="450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12049" w:type="dxa"/>
          </w:tcPr>
          <w:p w:rsidR="00E31A73" w:rsidRPr="00205DDA" w:rsidRDefault="00645EF6" w:rsidP="007C4A99">
            <w:pPr>
              <w:pStyle w:val="TableParagraph"/>
              <w:ind w:left="0"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</w:t>
            </w:r>
            <w:r w:rsidR="00703473" w:rsidRPr="00205DDA">
              <w:rPr>
                <w:sz w:val="20"/>
                <w:szCs w:val="20"/>
              </w:rPr>
              <w:t>.</w:t>
            </w:r>
          </w:p>
          <w:p w:rsidR="0047212E" w:rsidRPr="00205DDA" w:rsidRDefault="0047212E" w:rsidP="007C4A99">
            <w:pPr>
              <w:pStyle w:val="TableParagraph"/>
              <w:ind w:left="0" w:right="425"/>
              <w:jc w:val="both"/>
              <w:rPr>
                <w:sz w:val="20"/>
                <w:szCs w:val="20"/>
                <w:lang w:val="en-US"/>
              </w:rPr>
            </w:pPr>
            <w:r w:rsidRPr="00205DDA">
              <w:rPr>
                <w:sz w:val="20"/>
                <w:szCs w:val="20"/>
              </w:rPr>
              <w:t>Вимоги замовника до товару</w:t>
            </w:r>
            <w:r w:rsidR="00C04332" w:rsidRPr="00205DDA">
              <w:rPr>
                <w:sz w:val="20"/>
                <w:szCs w:val="20"/>
              </w:rPr>
              <w:t>:</w:t>
            </w:r>
          </w:p>
          <w:p w:rsidR="00A526DE" w:rsidRPr="00205DDA" w:rsidRDefault="00A526DE" w:rsidP="007C4A99">
            <w:pPr>
              <w:spacing w:line="200" w:lineRule="atLeast"/>
              <w:ind w:left="708" w:right="425" w:firstLine="708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2745"/>
              <w:gridCol w:w="2358"/>
              <w:gridCol w:w="2127"/>
              <w:gridCol w:w="2409"/>
            </w:tblGrid>
            <w:tr w:rsidR="00A526DE" w:rsidRPr="00205DDA" w:rsidTr="00AE41BD">
              <w:trPr>
                <w:trHeight w:val="690"/>
              </w:trPr>
              <w:tc>
                <w:tcPr>
                  <w:tcW w:w="2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5DDA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Найменування товару</w:t>
                  </w:r>
                </w:p>
              </w:tc>
              <w:tc>
                <w:tcPr>
                  <w:tcW w:w="2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/>
                      <w:sz w:val="20"/>
                      <w:szCs w:val="20"/>
                    </w:rPr>
                    <w:t xml:space="preserve">Код ДК </w:t>
                  </w:r>
                  <w:r w:rsidRPr="00205DDA">
                    <w:rPr>
                      <w:b/>
                      <w:bCs/>
                      <w:iCs/>
                      <w:color w:val="000000"/>
                      <w:sz w:val="20"/>
                      <w:szCs w:val="20"/>
                      <w:lang w:bidi="ru-RU"/>
                    </w:rPr>
                    <w:t>021:2015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5DDA">
                    <w:rPr>
                      <w:b/>
                      <w:bCs/>
                      <w:color w:val="000000"/>
                      <w:sz w:val="20"/>
                      <w:szCs w:val="20"/>
                    </w:rPr>
                    <w:t>Одиниця виміру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napToGrid w:val="0"/>
                    <w:spacing w:line="0" w:lineRule="atLeast"/>
                    <w:ind w:right="42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205DDA">
                    <w:rPr>
                      <w:b/>
                      <w:sz w:val="20"/>
                      <w:szCs w:val="20"/>
                    </w:rPr>
                    <w:t>Кількість</w:t>
                  </w:r>
                </w:p>
              </w:tc>
            </w:tr>
            <w:tr w:rsidR="00A526DE" w:rsidRPr="00205DDA" w:rsidTr="00AE41BD">
              <w:trPr>
                <w:trHeight w:val="550"/>
              </w:trPr>
              <w:tc>
                <w:tcPr>
                  <w:tcW w:w="2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/>
                      <w:sz w:val="20"/>
                      <w:szCs w:val="20"/>
                    </w:rPr>
                    <w:t>Природний газ</w:t>
                  </w:r>
                </w:p>
              </w:tc>
              <w:tc>
                <w:tcPr>
                  <w:tcW w:w="2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A526DE" w:rsidP="00C75477">
                  <w:pPr>
                    <w:pStyle w:val="a7"/>
                    <w:framePr w:hSpace="180" w:wrap="around" w:vAnchor="text" w:hAnchor="text" w:x="115" w:y="1"/>
                    <w:tabs>
                      <w:tab w:val="left" w:pos="180"/>
                    </w:tabs>
                    <w:spacing w:after="0" w:line="0" w:lineRule="atLeast"/>
                    <w:ind w:right="425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091200</w:t>
                  </w:r>
                  <w:bookmarkStart w:id="0" w:name="_GoBack"/>
                  <w:bookmarkEnd w:id="0"/>
                  <w:r w:rsidRPr="00205DDA"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00-6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5DDA">
                    <w:rPr>
                      <w:b/>
                      <w:color w:val="000000"/>
                      <w:sz w:val="20"/>
                      <w:szCs w:val="20"/>
                    </w:rPr>
                    <w:t>м. куб.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8457A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5DDA">
                    <w:rPr>
                      <w:b/>
                      <w:sz w:val="20"/>
                      <w:szCs w:val="20"/>
                    </w:rPr>
                    <w:t>93,69780</w:t>
                  </w:r>
                </w:p>
              </w:tc>
            </w:tr>
          </w:tbl>
          <w:p w:rsidR="00A526DE" w:rsidRPr="00205DDA" w:rsidRDefault="00A526DE" w:rsidP="007C4A99">
            <w:pPr>
              <w:pStyle w:val="a7"/>
              <w:spacing w:after="0" w:line="0" w:lineRule="atLeast"/>
              <w:ind w:right="425"/>
              <w:rPr>
                <w:sz w:val="20"/>
                <w:szCs w:val="20"/>
              </w:rPr>
            </w:pPr>
            <w:r w:rsidRPr="00205DDA">
              <w:rPr>
                <w:b/>
                <w:sz w:val="20"/>
                <w:szCs w:val="20"/>
              </w:rPr>
              <w:tab/>
            </w:r>
            <w:proofErr w:type="spellStart"/>
            <w:r w:rsidRPr="00205DDA">
              <w:rPr>
                <w:sz w:val="20"/>
                <w:szCs w:val="20"/>
              </w:rPr>
              <w:t>Плановийобсягзакупі</w:t>
            </w:r>
            <w:proofErr w:type="gramStart"/>
            <w:r w:rsidRPr="00205DDA">
              <w:rPr>
                <w:sz w:val="20"/>
                <w:szCs w:val="20"/>
              </w:rPr>
              <w:t>вл</w:t>
            </w:r>
            <w:proofErr w:type="gramEnd"/>
            <w:r w:rsidRPr="00205DDA">
              <w:rPr>
                <w:sz w:val="20"/>
                <w:szCs w:val="20"/>
              </w:rPr>
              <w:t>і</w:t>
            </w:r>
            <w:proofErr w:type="spellEnd"/>
            <w:r w:rsidRPr="00205DDA">
              <w:rPr>
                <w:sz w:val="20"/>
                <w:szCs w:val="20"/>
              </w:rPr>
              <w:t xml:space="preserve"> природного газу </w:t>
            </w:r>
            <w:proofErr w:type="spellStart"/>
            <w:r w:rsidRPr="00205DDA">
              <w:rPr>
                <w:sz w:val="20"/>
                <w:szCs w:val="20"/>
              </w:rPr>
              <w:t>з</w:t>
            </w:r>
            <w:proofErr w:type="spellEnd"/>
            <w:r w:rsidRPr="00205DDA">
              <w:rPr>
                <w:sz w:val="20"/>
                <w:szCs w:val="20"/>
              </w:rPr>
              <w:t xml:space="preserve"> </w:t>
            </w:r>
            <w:proofErr w:type="spellStart"/>
            <w:r w:rsidRPr="00205DDA">
              <w:rPr>
                <w:sz w:val="20"/>
                <w:szCs w:val="20"/>
              </w:rPr>
              <w:t>розбивкою</w:t>
            </w:r>
            <w:proofErr w:type="spellEnd"/>
            <w:r w:rsidRPr="00205DDA">
              <w:rPr>
                <w:sz w:val="20"/>
                <w:szCs w:val="20"/>
              </w:rPr>
              <w:t xml:space="preserve"> по </w:t>
            </w:r>
            <w:proofErr w:type="spellStart"/>
            <w:r w:rsidRPr="00205DDA">
              <w:rPr>
                <w:sz w:val="20"/>
                <w:szCs w:val="20"/>
              </w:rPr>
              <w:t>місяцях</w:t>
            </w:r>
            <w:proofErr w:type="spellEnd"/>
            <w:r w:rsidRPr="00205DDA">
              <w:rPr>
                <w:sz w:val="20"/>
                <w:szCs w:val="20"/>
              </w:rPr>
              <w:t>:</w:t>
            </w:r>
          </w:p>
          <w:tbl>
            <w:tblPr>
              <w:tblW w:w="9688" w:type="dxa"/>
              <w:tblInd w:w="108" w:type="dxa"/>
              <w:tblLayout w:type="fixed"/>
              <w:tblCellMar>
                <w:top w:w="28" w:type="dxa"/>
                <w:bottom w:w="28" w:type="dxa"/>
              </w:tblCellMar>
              <w:tblLook w:val="0000"/>
            </w:tblPr>
            <w:tblGrid>
              <w:gridCol w:w="3183"/>
              <w:gridCol w:w="6505"/>
            </w:tblGrid>
            <w:tr w:rsidR="00A526DE" w:rsidRPr="00205DDA" w:rsidTr="008D778F"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A526DE" w:rsidP="00C75477">
                  <w:pPr>
                    <w:pStyle w:val="aa"/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05DDA">
                    <w:rPr>
                      <w:b/>
                      <w:sz w:val="20"/>
                      <w:szCs w:val="20"/>
                    </w:rPr>
                    <w:t>Місяць</w:t>
                  </w:r>
                  <w:proofErr w:type="spellEnd"/>
                </w:p>
              </w:tc>
              <w:tc>
                <w:tcPr>
                  <w:tcW w:w="6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A526DE" w:rsidP="00C75477">
                  <w:pPr>
                    <w:pStyle w:val="aa"/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05DDA">
                    <w:rPr>
                      <w:b/>
                      <w:sz w:val="20"/>
                      <w:szCs w:val="20"/>
                    </w:rPr>
                    <w:t>Обсяг</w:t>
                  </w:r>
                  <w:proofErr w:type="spellEnd"/>
                  <w:r w:rsidRPr="00205DDA">
                    <w:rPr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05DDA">
                    <w:rPr>
                      <w:b/>
                      <w:sz w:val="20"/>
                      <w:szCs w:val="20"/>
                    </w:rPr>
                    <w:t>тис</w:t>
                  </w:r>
                  <w:proofErr w:type="gramStart"/>
                  <w:r w:rsidRPr="00205DDA">
                    <w:rPr>
                      <w:b/>
                      <w:sz w:val="20"/>
                      <w:szCs w:val="20"/>
                    </w:rPr>
                    <w:t>.</w:t>
                  </w:r>
                  <w:r w:rsidRPr="00205DDA">
                    <w:rPr>
                      <w:b/>
                      <w:bCs/>
                      <w:sz w:val="20"/>
                      <w:szCs w:val="20"/>
                      <w:lang w:eastAsia="uk-UA"/>
                    </w:rPr>
                    <w:t>к</w:t>
                  </w:r>
                  <w:proofErr w:type="gramEnd"/>
                  <w:r w:rsidRPr="00205DDA">
                    <w:rPr>
                      <w:b/>
                      <w:bCs/>
                      <w:sz w:val="20"/>
                      <w:szCs w:val="20"/>
                      <w:lang w:eastAsia="uk-UA"/>
                    </w:rPr>
                    <w:t>уб</w:t>
                  </w:r>
                  <w:proofErr w:type="spellEnd"/>
                  <w:r w:rsidRPr="00205DDA">
                    <w:rPr>
                      <w:b/>
                      <w:bCs/>
                      <w:sz w:val="20"/>
                      <w:szCs w:val="20"/>
                      <w:lang w:eastAsia="uk-UA"/>
                    </w:rPr>
                    <w:t>. м</w:t>
                  </w:r>
                </w:p>
              </w:tc>
            </w:tr>
            <w:tr w:rsidR="00A526DE" w:rsidRPr="00205DDA" w:rsidTr="008D778F"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8457AD" w:rsidP="00C75477">
                  <w:pPr>
                    <w:pStyle w:val="aa"/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205DDA">
                    <w:rPr>
                      <w:sz w:val="20"/>
                      <w:szCs w:val="20"/>
                      <w:lang w:val="uk-UA"/>
                    </w:rPr>
                    <w:t xml:space="preserve">Січень </w:t>
                  </w:r>
                  <w:r w:rsidR="00A526DE" w:rsidRPr="00205DDA">
                    <w:rPr>
                      <w:sz w:val="20"/>
                      <w:szCs w:val="20"/>
                    </w:rPr>
                    <w:t>202</w:t>
                  </w:r>
                  <w:r w:rsidRPr="00205DDA">
                    <w:rPr>
                      <w:sz w:val="20"/>
                      <w:szCs w:val="20"/>
                      <w:lang w:val="uk-UA"/>
                    </w:rPr>
                    <w:t>6</w:t>
                  </w:r>
                  <w:r w:rsidR="00A526DE" w:rsidRPr="00205DDA">
                    <w:rPr>
                      <w:sz w:val="20"/>
                      <w:szCs w:val="20"/>
                    </w:rPr>
                    <w:t xml:space="preserve"> року </w:t>
                  </w:r>
                </w:p>
              </w:tc>
              <w:tc>
                <w:tcPr>
                  <w:tcW w:w="6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8457AD" w:rsidP="00C75477">
                  <w:pPr>
                    <w:pStyle w:val="aa"/>
                    <w:framePr w:hSpace="180" w:wrap="around" w:vAnchor="text" w:hAnchor="text" w:x="115" w:y="1"/>
                    <w:snapToGrid w:val="0"/>
                    <w:spacing w:line="0" w:lineRule="atLeast"/>
                    <w:ind w:right="425"/>
                    <w:suppressOverlap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205DDA">
                    <w:rPr>
                      <w:sz w:val="20"/>
                      <w:szCs w:val="20"/>
                      <w:lang w:val="uk-UA"/>
                    </w:rPr>
                    <w:t>39,56861</w:t>
                  </w:r>
                </w:p>
              </w:tc>
            </w:tr>
            <w:tr w:rsidR="00A526DE" w:rsidRPr="00205DDA" w:rsidTr="008D778F"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8457AD" w:rsidP="00C75477">
                  <w:pPr>
                    <w:pStyle w:val="aa"/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205DDA">
                    <w:rPr>
                      <w:sz w:val="20"/>
                      <w:szCs w:val="20"/>
                      <w:lang w:val="uk-UA"/>
                    </w:rPr>
                    <w:t xml:space="preserve">Лютий </w:t>
                  </w:r>
                  <w:r w:rsidR="00A526DE" w:rsidRPr="00205DDA">
                    <w:rPr>
                      <w:sz w:val="20"/>
                      <w:szCs w:val="20"/>
                    </w:rPr>
                    <w:t>202</w:t>
                  </w:r>
                  <w:r w:rsidRPr="00205DDA">
                    <w:rPr>
                      <w:sz w:val="20"/>
                      <w:szCs w:val="20"/>
                      <w:lang w:val="uk-UA"/>
                    </w:rPr>
                    <w:t>6</w:t>
                  </w:r>
                  <w:r w:rsidR="00A526DE" w:rsidRPr="00205DDA">
                    <w:rPr>
                      <w:sz w:val="20"/>
                      <w:szCs w:val="20"/>
                    </w:rPr>
                    <w:t xml:space="preserve"> року</w:t>
                  </w:r>
                </w:p>
              </w:tc>
              <w:tc>
                <w:tcPr>
                  <w:tcW w:w="6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526DE" w:rsidRPr="00205DDA" w:rsidRDefault="008457AD" w:rsidP="00C75477">
                  <w:pPr>
                    <w:pStyle w:val="aa"/>
                    <w:framePr w:hSpace="180" w:wrap="around" w:vAnchor="text" w:hAnchor="text" w:x="115" w:y="1"/>
                    <w:snapToGrid w:val="0"/>
                    <w:spacing w:line="0" w:lineRule="atLeast"/>
                    <w:ind w:right="425"/>
                    <w:suppressOverlap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205DDA">
                    <w:rPr>
                      <w:sz w:val="20"/>
                      <w:szCs w:val="20"/>
                      <w:lang w:val="uk-UA"/>
                    </w:rPr>
                    <w:t>39,0000</w:t>
                  </w:r>
                </w:p>
              </w:tc>
            </w:tr>
            <w:tr w:rsidR="008457AD" w:rsidRPr="00205DDA" w:rsidTr="008D778F">
              <w:tc>
                <w:tcPr>
                  <w:tcW w:w="31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57AD" w:rsidRPr="00205DDA" w:rsidRDefault="008457AD" w:rsidP="00C75477">
                  <w:pPr>
                    <w:pStyle w:val="aa"/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205DDA">
                    <w:rPr>
                      <w:sz w:val="20"/>
                      <w:szCs w:val="20"/>
                      <w:lang w:val="uk-UA"/>
                    </w:rPr>
                    <w:t>Березень 2026 року</w:t>
                  </w:r>
                </w:p>
              </w:tc>
              <w:tc>
                <w:tcPr>
                  <w:tcW w:w="6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57AD" w:rsidRPr="00205DDA" w:rsidRDefault="008457AD" w:rsidP="00C75477">
                  <w:pPr>
                    <w:pStyle w:val="aa"/>
                    <w:framePr w:hSpace="180" w:wrap="around" w:vAnchor="text" w:hAnchor="text" w:x="115" w:y="1"/>
                    <w:snapToGrid w:val="0"/>
                    <w:spacing w:line="0" w:lineRule="atLeast"/>
                    <w:ind w:right="425"/>
                    <w:suppressOverlap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205DDA">
                    <w:rPr>
                      <w:sz w:val="20"/>
                      <w:szCs w:val="20"/>
                      <w:lang w:val="uk-UA"/>
                    </w:rPr>
                    <w:t>15,15919</w:t>
                  </w:r>
                </w:p>
              </w:tc>
            </w:tr>
          </w:tbl>
          <w:p w:rsidR="00A526DE" w:rsidRPr="00205DDA" w:rsidRDefault="00A526DE" w:rsidP="007C4A99">
            <w:pPr>
              <w:spacing w:line="200" w:lineRule="atLeast"/>
              <w:ind w:right="425"/>
              <w:jc w:val="both"/>
              <w:rPr>
                <w:b/>
                <w:sz w:val="20"/>
                <w:szCs w:val="20"/>
              </w:rPr>
            </w:pPr>
          </w:p>
          <w:p w:rsidR="00A526DE" w:rsidRPr="00205DDA" w:rsidRDefault="00A526DE" w:rsidP="007C4A99">
            <w:pPr>
              <w:pStyle w:val="HTML"/>
              <w:shd w:val="clear" w:color="auto" w:fill="FFFFFF"/>
              <w:spacing w:line="276" w:lineRule="auto"/>
              <w:ind w:right="425"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05DDA">
              <w:rPr>
                <w:rFonts w:ascii="Times New Roman" w:hAnsi="Times New Roman"/>
                <w:sz w:val="20"/>
                <w:szCs w:val="20"/>
              </w:rPr>
              <w:t>Місця постачання предмету закупівлі (природного газу): Львівська область, газорозподільна система, до якої підключені адміністративні приміщення Державної податкової служби України Головне управління ДПС у Львівській області (ЕІСкод 56XS000183ZHP00W)</w:t>
            </w:r>
          </w:p>
          <w:p w:rsidR="00A526DE" w:rsidRPr="00205DDA" w:rsidRDefault="00A526DE" w:rsidP="007C4A99">
            <w:pPr>
              <w:pStyle w:val="HTML"/>
              <w:shd w:val="clear" w:color="auto" w:fill="FFFFFF"/>
              <w:spacing w:line="276" w:lineRule="auto"/>
              <w:ind w:right="425" w:firstLine="567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205DDA">
              <w:rPr>
                <w:rFonts w:ascii="Times New Roman" w:hAnsi="Times New Roman"/>
                <w:b/>
                <w:sz w:val="20"/>
                <w:szCs w:val="20"/>
              </w:rPr>
              <w:t>Адреси об’єктів Замовника за якими необхідне постачання природного газу:</w:t>
            </w:r>
          </w:p>
          <w:tbl>
            <w:tblPr>
              <w:tblW w:w="1122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76"/>
              <w:gridCol w:w="4678"/>
              <w:gridCol w:w="5273"/>
            </w:tblGrid>
            <w:tr w:rsidR="00A526DE" w:rsidRPr="00205DDA" w:rsidTr="007C4A99">
              <w:trPr>
                <w:trHeight w:val="683"/>
              </w:trPr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/>
                      <w:sz w:val="20"/>
                      <w:szCs w:val="20"/>
                    </w:rPr>
                  </w:pPr>
                  <w:r w:rsidRPr="00205DD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678" w:type="dxa"/>
                  <w:vAlign w:val="center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 w:firstLine="567"/>
                    <w:suppressOverlap/>
                    <w:jc w:val="center"/>
                    <w:outlineLvl w:val="2"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Місце знаходження об’єктів Замовника</w:t>
                  </w:r>
                </w:p>
              </w:tc>
              <w:tc>
                <w:tcPr>
                  <w:tcW w:w="5273" w:type="dxa"/>
                </w:tcPr>
                <w:p w:rsidR="007C4A99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 w:firstLine="567"/>
                    <w:suppressOverlap/>
                    <w:jc w:val="center"/>
                    <w:outlineLvl w:val="2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Розподіл природного газу, який постачається, </w:t>
                  </w:r>
                </w:p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 w:firstLine="567"/>
                    <w:suppressOverlap/>
                    <w:jc w:val="center"/>
                    <w:outlineLvl w:val="2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здійснює оператор газорозподільних мереж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м. </w:t>
                  </w:r>
                  <w:proofErr w:type="spellStart"/>
                  <w:r w:rsidRPr="00205DDA">
                    <w:rPr>
                      <w:color w:val="000000"/>
                      <w:sz w:val="20"/>
                      <w:szCs w:val="20"/>
                    </w:rPr>
                    <w:t>Буськ</w:t>
                  </w:r>
                  <w:proofErr w:type="spellEnd"/>
                  <w:r w:rsidRPr="00205DDA">
                    <w:rPr>
                      <w:color w:val="000000"/>
                      <w:sz w:val="20"/>
                      <w:szCs w:val="20"/>
                    </w:rPr>
                    <w:t>, пл. 900-річчя Буська,1;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 м. Броди, вул. Залізнична, 21;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3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 м. Золочів, вул. Б.</w:t>
                  </w:r>
                  <w:proofErr w:type="spellStart"/>
                  <w:r w:rsidRPr="00205DDA">
                    <w:rPr>
                      <w:color w:val="000000"/>
                      <w:sz w:val="20"/>
                      <w:szCs w:val="20"/>
                    </w:rPr>
                    <w:t>Возницького</w:t>
                  </w:r>
                  <w:proofErr w:type="spellEnd"/>
                  <w:r w:rsidRPr="00205DDA">
                    <w:rPr>
                      <w:color w:val="000000"/>
                      <w:sz w:val="20"/>
                      <w:szCs w:val="20"/>
                    </w:rPr>
                    <w:t>, 1;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4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 м. Го</w:t>
                  </w:r>
                  <w:r w:rsidR="007C4A99">
                    <w:rPr>
                      <w:color w:val="000000"/>
                      <w:sz w:val="20"/>
                      <w:szCs w:val="20"/>
                    </w:rPr>
                    <w:t xml:space="preserve">родок, майдан Гайдамаків, 22 та </w:t>
                  </w:r>
                  <w:r w:rsidRPr="00205DDA">
                    <w:rPr>
                      <w:color w:val="000000"/>
                      <w:sz w:val="20"/>
                      <w:szCs w:val="20"/>
                    </w:rPr>
                    <w:t>24;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5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 м. </w:t>
                  </w:r>
                  <w:proofErr w:type="spellStart"/>
                  <w:r w:rsidRPr="00205DDA">
                    <w:rPr>
                      <w:color w:val="000000"/>
                      <w:sz w:val="20"/>
                      <w:szCs w:val="20"/>
                    </w:rPr>
                    <w:t>Мостиська</w:t>
                  </w:r>
                  <w:proofErr w:type="spellEnd"/>
                  <w:r w:rsidRPr="00205DDA">
                    <w:rPr>
                      <w:color w:val="000000"/>
                      <w:sz w:val="20"/>
                      <w:szCs w:val="20"/>
                    </w:rPr>
                    <w:t>, вул. Шевченка,15;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6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 м. Яворів, вул. Львівська,42;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7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м. </w:t>
                  </w:r>
                  <w:proofErr w:type="spellStart"/>
                  <w:r w:rsidRPr="00205DDA">
                    <w:rPr>
                      <w:color w:val="000000"/>
                      <w:sz w:val="20"/>
                      <w:szCs w:val="20"/>
                    </w:rPr>
                    <w:t>Пустомити</w:t>
                  </w:r>
                  <w:proofErr w:type="spellEnd"/>
                  <w:r w:rsidRPr="00205DDA">
                    <w:rPr>
                      <w:color w:val="000000"/>
                      <w:sz w:val="20"/>
                      <w:szCs w:val="20"/>
                    </w:rPr>
                    <w:t>, вул. Радоцинська,1;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8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 м. Трускавець, пр. Чорновола, 2; 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9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>м. Борислав, вул. Карпатська Брама,14;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10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 м. </w:t>
                  </w:r>
                  <w:proofErr w:type="spellStart"/>
                  <w:r w:rsidRPr="00205DDA">
                    <w:rPr>
                      <w:color w:val="000000"/>
                      <w:sz w:val="20"/>
                      <w:szCs w:val="20"/>
                    </w:rPr>
                    <w:t>Cокаль</w:t>
                  </w:r>
                  <w:proofErr w:type="spellEnd"/>
                  <w:r w:rsidRPr="00205DDA">
                    <w:rPr>
                      <w:color w:val="000000"/>
                      <w:sz w:val="20"/>
                      <w:szCs w:val="20"/>
                    </w:rPr>
                    <w:t>, вул. Шептицького, 40;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11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 м. </w:t>
                  </w:r>
                  <w:proofErr w:type="spellStart"/>
                  <w:r w:rsidRPr="00205DDA">
                    <w:rPr>
                      <w:color w:val="000000"/>
                      <w:sz w:val="20"/>
                      <w:szCs w:val="20"/>
                    </w:rPr>
                    <w:t>Жовква</w:t>
                  </w:r>
                  <w:proofErr w:type="spellEnd"/>
                  <w:r w:rsidRPr="00205DDA">
                    <w:rPr>
                      <w:color w:val="000000"/>
                      <w:sz w:val="20"/>
                      <w:szCs w:val="20"/>
                    </w:rPr>
                    <w:t>, вул. Св.Трійці,10;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rPr>
                <w:trHeight w:val="179"/>
              </w:trPr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lastRenderedPageBreak/>
                    <w:t>12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>м. Кам’янка-Бузька, вул. Незалежності, 18;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13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м. </w:t>
                  </w:r>
                  <w:proofErr w:type="spellStart"/>
                  <w:r w:rsidRPr="00205DDA">
                    <w:rPr>
                      <w:color w:val="000000"/>
                      <w:sz w:val="20"/>
                      <w:szCs w:val="20"/>
                    </w:rPr>
                    <w:t>Радехів</w:t>
                  </w:r>
                  <w:proofErr w:type="spellEnd"/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, пр. Відродження, 8; 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14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 xml:space="preserve">м. Стрий, вул. Сколівська,7; 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15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>м. Миколаїв, бульвар Проектний,3;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16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>м. Жидачів, вул. Вокзальна,6;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17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>м. Самбір, вул. Чорновола, 2а;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18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>м. Старий Самбір, пл. Ринок,10;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  <w:tr w:rsidR="00A526DE" w:rsidRPr="00205DDA" w:rsidTr="007C4A99">
              <w:tc>
                <w:tcPr>
                  <w:tcW w:w="1276" w:type="dxa"/>
                </w:tcPr>
                <w:p w:rsidR="00A526DE" w:rsidRPr="00205DDA" w:rsidRDefault="00A526DE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jc w:val="center"/>
                    <w:rPr>
                      <w:bCs/>
                      <w:sz w:val="20"/>
                      <w:szCs w:val="20"/>
                      <w:lang w:eastAsia="uk-UA"/>
                    </w:rPr>
                  </w:pPr>
                  <w:r w:rsidRPr="00205DDA">
                    <w:rPr>
                      <w:bCs/>
                      <w:sz w:val="20"/>
                      <w:szCs w:val="20"/>
                      <w:lang w:eastAsia="uk-UA"/>
                    </w:rPr>
                    <w:t>19</w:t>
                  </w:r>
                </w:p>
              </w:tc>
              <w:tc>
                <w:tcPr>
                  <w:tcW w:w="4678" w:type="dxa"/>
                </w:tcPr>
                <w:p w:rsidR="00A526DE" w:rsidRPr="00205DDA" w:rsidRDefault="00A526DE" w:rsidP="00C75477">
                  <w:pPr>
                    <w:pStyle w:val="a4"/>
                    <w:framePr w:hSpace="180" w:wrap="around" w:vAnchor="text" w:hAnchor="text" w:x="115" w:y="1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spacing w:line="0" w:lineRule="atLeast"/>
                    <w:ind w:right="425"/>
                    <w:contextualSpacing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color w:val="000000"/>
                      <w:sz w:val="20"/>
                      <w:szCs w:val="20"/>
                    </w:rPr>
                    <w:t>м. Турка, пл. Ринок, 24</w:t>
                  </w:r>
                </w:p>
              </w:tc>
              <w:tc>
                <w:tcPr>
                  <w:tcW w:w="5273" w:type="dxa"/>
                </w:tcPr>
                <w:p w:rsidR="00A526DE" w:rsidRPr="00205DDA" w:rsidRDefault="00AE41BD" w:rsidP="00C75477">
                  <w:pPr>
                    <w:framePr w:hSpace="180" w:wrap="around" w:vAnchor="text" w:hAnchor="text" w:x="115" w:y="1"/>
                    <w:spacing w:line="0" w:lineRule="atLeast"/>
                    <w:ind w:right="425"/>
                    <w:suppressOverlap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205DDA">
                    <w:rPr>
                      <w:bCs/>
                      <w:color w:val="000000"/>
                      <w:sz w:val="20"/>
                      <w:szCs w:val="20"/>
                    </w:rPr>
                    <w:t>ТОВ «Газорозподільчі мережі України»</w:t>
                  </w:r>
                </w:p>
              </w:tc>
            </w:tr>
          </w:tbl>
          <w:p w:rsidR="00A526DE" w:rsidRPr="00205DDA" w:rsidRDefault="00A526DE" w:rsidP="007C4A99">
            <w:pPr>
              <w:spacing w:line="200" w:lineRule="atLeast"/>
              <w:ind w:right="425"/>
              <w:jc w:val="both"/>
              <w:rPr>
                <w:b/>
                <w:sz w:val="20"/>
                <w:szCs w:val="20"/>
              </w:rPr>
            </w:pPr>
            <w:r w:rsidRPr="00205DDA">
              <w:rPr>
                <w:b/>
                <w:sz w:val="20"/>
                <w:szCs w:val="20"/>
              </w:rPr>
              <w:t xml:space="preserve">Термін поставки товару: по «31» </w:t>
            </w:r>
            <w:r w:rsidR="00074C67" w:rsidRPr="00205DDA">
              <w:rPr>
                <w:b/>
                <w:sz w:val="20"/>
                <w:szCs w:val="20"/>
              </w:rPr>
              <w:t>березня 2026</w:t>
            </w:r>
            <w:r w:rsidRPr="00205DDA">
              <w:rPr>
                <w:b/>
                <w:sz w:val="20"/>
                <w:szCs w:val="20"/>
              </w:rPr>
              <w:t xml:space="preserve"> року включно.</w:t>
            </w:r>
          </w:p>
          <w:p w:rsidR="00A526DE" w:rsidRPr="00205DDA" w:rsidRDefault="00A526DE" w:rsidP="007C4A99">
            <w:pPr>
              <w:tabs>
                <w:tab w:val="left" w:pos="2460"/>
              </w:tabs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 xml:space="preserve">        Постачання природного газу, його технічні та якісні характеристики повинні відповідати нормам чинного законодавства України:</w:t>
            </w:r>
          </w:p>
          <w:p w:rsidR="00A526DE" w:rsidRPr="00205DDA" w:rsidRDefault="00A526DE" w:rsidP="007C4A99">
            <w:pPr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>- Закон України «Про ринок природного газу»</w:t>
            </w:r>
            <w:r w:rsidRPr="00205DDA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від 09.04.201</w:t>
            </w:r>
            <w:r w:rsidRPr="00205DDA">
              <w:rPr>
                <w:sz w:val="20"/>
                <w:szCs w:val="20"/>
              </w:rPr>
              <w:t>5 № 329-VIII (із змінами та доповненнями);</w:t>
            </w:r>
          </w:p>
          <w:p w:rsidR="00A526DE" w:rsidRPr="00205DDA" w:rsidRDefault="00A526DE" w:rsidP="007C4A99">
            <w:pPr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>- Кодекс газотранспортної системи, затверджений постановою НКРЕКП від 30 вересня 2015 року № 2493 (із змінами та доповненнями);</w:t>
            </w:r>
          </w:p>
          <w:p w:rsidR="00A526DE" w:rsidRPr="00205DDA" w:rsidRDefault="00A526DE" w:rsidP="007C4A99">
            <w:pPr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>- Кодекс газорозподільних систем, затверджений постановою НКРЕКП від 30 вересня 2015 року № 2494 (із змінами та доповненнями);</w:t>
            </w:r>
          </w:p>
          <w:p w:rsidR="00A526DE" w:rsidRPr="00205DDA" w:rsidRDefault="00A526DE" w:rsidP="007C4A99">
            <w:pPr>
              <w:tabs>
                <w:tab w:val="left" w:pos="2460"/>
              </w:tabs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>- «Правила постачання природного газу», затверджені постановою Національної комісії, що здійснює державне регулювання у сферах енергетики та комунальних послуг від 30.09.2015       № 2496 (із змінами та доповненнями);</w:t>
            </w:r>
          </w:p>
          <w:p w:rsidR="00A526DE" w:rsidRPr="00205DDA" w:rsidRDefault="00A526DE" w:rsidP="007C4A99">
            <w:pPr>
              <w:tabs>
                <w:tab w:val="left" w:pos="2460"/>
              </w:tabs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>- іншим нормативно-правовим актам, прийнятими на виконання Закону України «Про ринок природного газу».</w:t>
            </w:r>
          </w:p>
          <w:p w:rsidR="00A526DE" w:rsidRPr="00205DDA" w:rsidRDefault="00A526DE" w:rsidP="007C4A99">
            <w:pPr>
              <w:tabs>
                <w:tab w:val="left" w:pos="2460"/>
              </w:tabs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 xml:space="preserve">        Технічні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товару.</w:t>
            </w:r>
          </w:p>
          <w:p w:rsidR="00A526DE" w:rsidRPr="00205DDA" w:rsidRDefault="00A526DE" w:rsidP="007C4A99">
            <w:pPr>
              <w:tabs>
                <w:tab w:val="left" w:pos="2460"/>
              </w:tabs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 xml:space="preserve">       Учасник повинен мати ліцензію на постачання природного газу. </w:t>
            </w:r>
          </w:p>
          <w:p w:rsidR="00A526DE" w:rsidRPr="00205DDA" w:rsidRDefault="00A526DE" w:rsidP="007C4A99">
            <w:pPr>
              <w:tabs>
                <w:tab w:val="left" w:pos="2460"/>
              </w:tabs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 xml:space="preserve">       Товар повинен бути сертифікований у встановленому законом порядку та відповідати державним стандартам України.</w:t>
            </w:r>
          </w:p>
          <w:p w:rsidR="00A526DE" w:rsidRPr="00205DDA" w:rsidRDefault="00A526DE" w:rsidP="007C4A99">
            <w:pPr>
              <w:tabs>
                <w:tab w:val="left" w:pos="2460"/>
              </w:tabs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 xml:space="preserve">        Якість та інші фізико-хімічні характеристики природного газу, який передається Постачальником Споживачу в пунктах призначення, повинні відповідати положенням Кодексу газотранспортної системи та Кодексу газорозподільних систем. </w:t>
            </w:r>
          </w:p>
          <w:p w:rsidR="00A526DE" w:rsidRPr="00205DDA" w:rsidRDefault="00A526DE" w:rsidP="007C4A99">
            <w:pPr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 xml:space="preserve">         Технічні та якісні характеристики Товару за предметом закупівлі повинні відповідати встановленим/зареєстрованим діючим нормативним актам законодавства (державним стандартам, технічним умовам), які передбачають застосування заходів із захисту довкілля.</w:t>
            </w:r>
          </w:p>
          <w:p w:rsidR="00A526DE" w:rsidRPr="00205DDA" w:rsidRDefault="00A526DE" w:rsidP="007C4A99">
            <w:pPr>
              <w:ind w:right="425"/>
              <w:jc w:val="both"/>
              <w:rPr>
                <w:sz w:val="20"/>
                <w:szCs w:val="20"/>
                <w:lang w:val="en-US"/>
              </w:rPr>
            </w:pPr>
            <w:r w:rsidRPr="00205DDA">
              <w:rPr>
                <w:sz w:val="20"/>
                <w:szCs w:val="20"/>
              </w:rPr>
              <w:t xml:space="preserve">          За одиницю виміру кількості газу при його обліку приймається 1000 кубічних метрів (одна тисяча кубічних метрів), приведений до стандартних умов: температура газу (t) = 20 градусів за Цельсієм, тиск газу (P) = </w:t>
            </w:r>
            <w:smartTag w:uri="urn:schemas-microsoft-com:office:smarttags" w:element="metricconverter">
              <w:smartTagPr>
                <w:attr w:name="ProductID" w:val="760 мм"/>
              </w:smartTagPr>
              <w:r w:rsidRPr="00205DDA">
                <w:rPr>
                  <w:sz w:val="20"/>
                  <w:szCs w:val="20"/>
                </w:rPr>
                <w:t>760 мм</w:t>
              </w:r>
            </w:smartTag>
            <w:r w:rsidRPr="00205DDA">
              <w:rPr>
                <w:sz w:val="20"/>
                <w:szCs w:val="20"/>
              </w:rPr>
              <w:t xml:space="preserve"> ртутного стовпчика (101,325 кПа)</w:t>
            </w:r>
          </w:p>
          <w:p w:rsidR="00205DDA" w:rsidRPr="00205DDA" w:rsidRDefault="00205DDA" w:rsidP="007C4A99">
            <w:pPr>
              <w:tabs>
                <w:tab w:val="left" w:pos="2460"/>
              </w:tabs>
              <w:ind w:right="425"/>
              <w:jc w:val="both"/>
              <w:rPr>
                <w:sz w:val="20"/>
                <w:szCs w:val="20"/>
              </w:rPr>
            </w:pPr>
            <w:r w:rsidRPr="00205DDA">
              <w:rPr>
                <w:b/>
                <w:bCs/>
                <w:sz w:val="20"/>
                <w:szCs w:val="20"/>
              </w:rPr>
              <w:t>Умови постачання.</w:t>
            </w:r>
          </w:p>
          <w:p w:rsidR="00205DDA" w:rsidRPr="00205DDA" w:rsidRDefault="00205DDA" w:rsidP="007C4A99">
            <w:pPr>
              <w:ind w:right="425"/>
              <w:jc w:val="both"/>
              <w:rPr>
                <w:bCs/>
                <w:sz w:val="20"/>
                <w:szCs w:val="20"/>
              </w:rPr>
            </w:pPr>
            <w:r w:rsidRPr="00205DDA">
              <w:rPr>
                <w:bCs/>
                <w:sz w:val="20"/>
                <w:szCs w:val="20"/>
              </w:rPr>
              <w:tab/>
              <w:t>Постачальник зобов’язаний забезпечити своєчасну реєстрацію Споживача в Реєстрі споживачів постачальника (на інформаційній платформі Оператора ГТС) у відповідному розрахунковому періоді.</w:t>
            </w:r>
          </w:p>
          <w:p w:rsidR="001B6197" w:rsidRPr="00205DDA" w:rsidRDefault="001B6197" w:rsidP="007C4A99">
            <w:pPr>
              <w:ind w:right="425"/>
              <w:contextualSpacing/>
              <w:rPr>
                <w:sz w:val="20"/>
                <w:szCs w:val="20"/>
              </w:rPr>
            </w:pPr>
          </w:p>
        </w:tc>
      </w:tr>
      <w:tr w:rsidR="00E31A73" w:rsidRPr="00205DDA" w:rsidTr="007C4A99">
        <w:trPr>
          <w:trHeight w:val="989"/>
        </w:trPr>
        <w:tc>
          <w:tcPr>
            <w:tcW w:w="401" w:type="dxa"/>
          </w:tcPr>
          <w:p w:rsidR="00E31A73" w:rsidRPr="00205DDA" w:rsidRDefault="00645EF6" w:rsidP="00A84966">
            <w:pPr>
              <w:pStyle w:val="TableParagraph"/>
              <w:spacing w:line="320" w:lineRule="exact"/>
              <w:ind w:left="107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148" w:type="dxa"/>
          </w:tcPr>
          <w:p w:rsidR="00E31A73" w:rsidRPr="00205DDA" w:rsidRDefault="00645EF6" w:rsidP="00205DDA">
            <w:pPr>
              <w:pStyle w:val="TableParagraph"/>
              <w:ind w:left="0" w:right="467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>Обґрунтування очікуваної вартості предмета закупівлі, розміру бюджетногопризначення</w:t>
            </w:r>
          </w:p>
        </w:tc>
        <w:tc>
          <w:tcPr>
            <w:tcW w:w="12049" w:type="dxa"/>
          </w:tcPr>
          <w:p w:rsidR="00A84966" w:rsidRPr="00205DDA" w:rsidRDefault="00A84966" w:rsidP="007C4A99">
            <w:pPr>
              <w:ind w:right="425"/>
              <w:rPr>
                <w:sz w:val="20"/>
                <w:szCs w:val="20"/>
              </w:rPr>
            </w:pPr>
            <w:r w:rsidRPr="00205DDA">
              <w:rPr>
                <w:sz w:val="20"/>
                <w:szCs w:val="20"/>
              </w:rPr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на підставі закупівельних цін попередніх періодів та склала </w:t>
            </w:r>
            <w:r w:rsidR="00074C67" w:rsidRPr="00205DDA">
              <w:rPr>
                <w:sz w:val="20"/>
                <w:szCs w:val="20"/>
              </w:rPr>
              <w:t xml:space="preserve">1 597 791,10 </w:t>
            </w:r>
            <w:r w:rsidRPr="00205DDA">
              <w:rPr>
                <w:sz w:val="20"/>
                <w:szCs w:val="20"/>
              </w:rPr>
              <w:t>грн.</w:t>
            </w:r>
          </w:p>
          <w:p w:rsidR="00E31A73" w:rsidRPr="00205DDA" w:rsidRDefault="00E31A73" w:rsidP="007C4A99">
            <w:pPr>
              <w:ind w:right="425"/>
              <w:jc w:val="both"/>
              <w:rPr>
                <w:sz w:val="20"/>
                <w:szCs w:val="20"/>
              </w:rPr>
            </w:pPr>
          </w:p>
        </w:tc>
      </w:tr>
    </w:tbl>
    <w:p w:rsidR="00E40384" w:rsidRPr="00205DDA" w:rsidRDefault="00A84966">
      <w:pPr>
        <w:rPr>
          <w:sz w:val="20"/>
          <w:szCs w:val="20"/>
        </w:rPr>
      </w:pPr>
      <w:r w:rsidRPr="00205DDA">
        <w:rPr>
          <w:sz w:val="20"/>
          <w:szCs w:val="20"/>
        </w:rPr>
        <w:br w:type="textWrapping" w:clear="all"/>
      </w:r>
    </w:p>
    <w:sectPr w:rsidR="00E40384" w:rsidRPr="00205DDA" w:rsidSect="007C4A99">
      <w:type w:val="continuous"/>
      <w:pgSz w:w="16840" w:h="11910" w:orient="landscape"/>
      <w:pgMar w:top="780" w:right="964" w:bottom="780" w:left="28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7EFB"/>
    <w:multiLevelType w:val="hybridMultilevel"/>
    <w:tmpl w:val="0D608A08"/>
    <w:lvl w:ilvl="0" w:tplc="D4ECF82A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31A73"/>
    <w:rsid w:val="000358A0"/>
    <w:rsid w:val="00061EBC"/>
    <w:rsid w:val="00074C67"/>
    <w:rsid w:val="0007574C"/>
    <w:rsid w:val="000C05CD"/>
    <w:rsid w:val="000E70F7"/>
    <w:rsid w:val="001B6197"/>
    <w:rsid w:val="001D19E9"/>
    <w:rsid w:val="00205DDA"/>
    <w:rsid w:val="002812A4"/>
    <w:rsid w:val="0028290D"/>
    <w:rsid w:val="002C45F5"/>
    <w:rsid w:val="00316FFE"/>
    <w:rsid w:val="0047212E"/>
    <w:rsid w:val="00484A5C"/>
    <w:rsid w:val="004E73F8"/>
    <w:rsid w:val="00527148"/>
    <w:rsid w:val="00606900"/>
    <w:rsid w:val="0060783B"/>
    <w:rsid w:val="00645EF6"/>
    <w:rsid w:val="00674E5E"/>
    <w:rsid w:val="006C6855"/>
    <w:rsid w:val="006E027F"/>
    <w:rsid w:val="00703473"/>
    <w:rsid w:val="0077222B"/>
    <w:rsid w:val="007C4A99"/>
    <w:rsid w:val="007E3900"/>
    <w:rsid w:val="007F6009"/>
    <w:rsid w:val="0084376A"/>
    <w:rsid w:val="008457AD"/>
    <w:rsid w:val="009A4B32"/>
    <w:rsid w:val="009C1243"/>
    <w:rsid w:val="009F64F1"/>
    <w:rsid w:val="00A526DE"/>
    <w:rsid w:val="00A84966"/>
    <w:rsid w:val="00A87D5D"/>
    <w:rsid w:val="00AC12ED"/>
    <w:rsid w:val="00AE41BD"/>
    <w:rsid w:val="00B910E6"/>
    <w:rsid w:val="00B9792C"/>
    <w:rsid w:val="00BD6FBD"/>
    <w:rsid w:val="00BD734A"/>
    <w:rsid w:val="00C04332"/>
    <w:rsid w:val="00C75477"/>
    <w:rsid w:val="00D1534C"/>
    <w:rsid w:val="00D1572F"/>
    <w:rsid w:val="00D26A3A"/>
    <w:rsid w:val="00DC6E79"/>
    <w:rsid w:val="00DE2490"/>
    <w:rsid w:val="00E31A73"/>
    <w:rsid w:val="00E40384"/>
    <w:rsid w:val="00E67D81"/>
    <w:rsid w:val="00E76E99"/>
    <w:rsid w:val="00EC5378"/>
    <w:rsid w:val="00EE29F3"/>
    <w:rsid w:val="00F275D8"/>
    <w:rsid w:val="00FB2856"/>
    <w:rsid w:val="00FB2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606900"/>
    <w:pPr>
      <w:spacing w:before="6"/>
    </w:pPr>
  </w:style>
  <w:style w:type="paragraph" w:styleId="a4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"/>
    <w:basedOn w:val="a"/>
    <w:link w:val="a5"/>
    <w:uiPriority w:val="1"/>
    <w:qFormat/>
    <w:rsid w:val="00606900"/>
  </w:style>
  <w:style w:type="paragraph" w:customStyle="1" w:styleId="TableParagraph">
    <w:name w:val="Table Paragraph"/>
    <w:basedOn w:val="a"/>
    <w:uiPriority w:val="1"/>
    <w:qFormat/>
    <w:rsid w:val="00606900"/>
    <w:pPr>
      <w:ind w:left="105"/>
    </w:pPr>
  </w:style>
  <w:style w:type="table" w:styleId="a6">
    <w:name w:val="Table Grid"/>
    <w:basedOn w:val="a1"/>
    <w:uiPriority w:val="39"/>
    <w:rsid w:val="00075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4"/>
    <w:uiPriority w:val="1"/>
    <w:rsid w:val="00EE29F3"/>
    <w:rPr>
      <w:rFonts w:ascii="Times New Roman" w:eastAsia="Times New Roman" w:hAnsi="Times New Roman" w:cs="Times New Roman"/>
      <w:lang w:val="uk-UA"/>
    </w:rPr>
  </w:style>
  <w:style w:type="paragraph" w:styleId="a7">
    <w:name w:val="Body Text"/>
    <w:aliases w:val="Основной текст таблиц1,в таблице1,таблицы1,в таблицах1"/>
    <w:basedOn w:val="a"/>
    <w:link w:val="a8"/>
    <w:uiPriority w:val="99"/>
    <w:rsid w:val="00A526DE"/>
    <w:pPr>
      <w:widowControl/>
      <w:autoSpaceDE/>
      <w:autoSpaceDN/>
      <w:spacing w:after="140" w:line="276" w:lineRule="auto"/>
    </w:pPr>
    <w:rPr>
      <w:rFonts w:eastAsia="Calibri"/>
      <w:color w:val="00000A"/>
      <w:sz w:val="24"/>
      <w:szCs w:val="24"/>
      <w:lang w:val="ru-RU" w:eastAsia="ru-RU"/>
    </w:rPr>
  </w:style>
  <w:style w:type="character" w:customStyle="1" w:styleId="a9">
    <w:name w:val="Основний текст Знак"/>
    <w:basedOn w:val="a0"/>
    <w:uiPriority w:val="99"/>
    <w:semiHidden/>
    <w:rsid w:val="00A526DE"/>
    <w:rPr>
      <w:rFonts w:ascii="Times New Roman" w:eastAsia="Times New Roman" w:hAnsi="Times New Roman" w:cs="Times New Roman"/>
      <w:lang w:val="uk-UA"/>
    </w:rPr>
  </w:style>
  <w:style w:type="character" w:customStyle="1" w:styleId="a8">
    <w:name w:val="Основной текст Знак"/>
    <w:aliases w:val="Основной текст таблиц1 Знак,в таблице1 Знак,таблицы1 Знак,в таблицах1 Знак"/>
    <w:link w:val="a7"/>
    <w:uiPriority w:val="99"/>
    <w:locked/>
    <w:rsid w:val="00A526DE"/>
    <w:rPr>
      <w:rFonts w:ascii="Times New Roman" w:eastAsia="Calibri" w:hAnsi="Times New Roman" w:cs="Times New Roman"/>
      <w:color w:val="00000A"/>
      <w:sz w:val="24"/>
      <w:szCs w:val="24"/>
      <w:lang w:val="ru-RU" w:eastAsia="ru-RU"/>
    </w:rPr>
  </w:style>
  <w:style w:type="paragraph" w:customStyle="1" w:styleId="aa">
    <w:name w:val="Вміст таблиці"/>
    <w:basedOn w:val="a"/>
    <w:rsid w:val="00A526DE"/>
    <w:pPr>
      <w:widowControl/>
      <w:suppressLineNumbers/>
      <w:autoSpaceDE/>
      <w:autoSpaceDN/>
    </w:pPr>
    <w:rPr>
      <w:rFonts w:eastAsia="Calibri"/>
      <w:color w:val="00000A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A526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color w:val="000000"/>
      <w:sz w:val="18"/>
      <w:szCs w:val="18"/>
      <w:lang w:eastAsia="uk-UA"/>
    </w:rPr>
  </w:style>
  <w:style w:type="character" w:customStyle="1" w:styleId="HTML0">
    <w:name w:val="Стандартный HTML Знак"/>
    <w:basedOn w:val="a0"/>
    <w:link w:val="HTML"/>
    <w:rsid w:val="00A526DE"/>
    <w:rPr>
      <w:rFonts w:ascii="Courier New" w:eastAsia="Times New Roman" w:hAnsi="Courier New" w:cs="Times New Roman"/>
      <w:color w:val="000000"/>
      <w:sz w:val="18"/>
      <w:szCs w:val="18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9A4B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B32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3394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Балим</dc:creator>
  <cp:lastModifiedBy>ivazhna</cp:lastModifiedBy>
  <cp:revision>2</cp:revision>
  <cp:lastPrinted>2025-11-19T14:00:00Z</cp:lastPrinted>
  <dcterms:created xsi:type="dcterms:W3CDTF">2025-11-19T14:53:00Z</dcterms:created>
  <dcterms:modified xsi:type="dcterms:W3CDTF">2025-11-19T14:53:00Z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