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80" w:rightFromText="180" w:vertAnchor="text" w:horzAnchor="margin" w:tblpY="-1051"/>
        <w:tblOverlap w:val="never"/>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1"/>
        <w:gridCol w:w="2865"/>
        <w:gridCol w:w="7371"/>
      </w:tblGrid>
      <w:tr w:rsidR="00EA087A" w:rsidRPr="00EA087A" w:rsidTr="00EA087A">
        <w:trPr>
          <w:trHeight w:val="1040"/>
        </w:trPr>
        <w:tc>
          <w:tcPr>
            <w:tcW w:w="10637" w:type="dxa"/>
            <w:gridSpan w:val="3"/>
          </w:tcPr>
          <w:p w:rsidR="00EA087A" w:rsidRPr="00EA087A" w:rsidRDefault="00EA087A" w:rsidP="00EA087A">
            <w:pPr>
              <w:pStyle w:val="TableParagraph"/>
              <w:spacing w:before="1" w:line="368" w:lineRule="exact"/>
              <w:ind w:left="269" w:right="269"/>
              <w:jc w:val="center"/>
              <w:rPr>
                <w:sz w:val="24"/>
                <w:szCs w:val="24"/>
              </w:rPr>
            </w:pPr>
            <w:r w:rsidRPr="00EA087A">
              <w:rPr>
                <w:sz w:val="24"/>
                <w:szCs w:val="24"/>
              </w:rPr>
              <w:t>Обґрунтування технічних та якісних характеристик</w:t>
            </w:r>
          </w:p>
          <w:p w:rsidR="00EA087A" w:rsidRPr="00EA087A" w:rsidRDefault="00EA087A" w:rsidP="00EA087A">
            <w:pPr>
              <w:pStyle w:val="TableParagraph"/>
              <w:ind w:left="269" w:right="269"/>
              <w:jc w:val="center"/>
              <w:rPr>
                <w:b/>
                <w:sz w:val="24"/>
                <w:szCs w:val="24"/>
              </w:rPr>
            </w:pPr>
            <w:r w:rsidRPr="00EA087A">
              <w:rPr>
                <w:sz w:val="24"/>
                <w:szCs w:val="24"/>
              </w:rPr>
              <w:t>предмета закупівлі, розміру бюджетного призначення, очікуваної вартості предмета закупівлі</w:t>
            </w:r>
          </w:p>
        </w:tc>
      </w:tr>
      <w:tr w:rsidR="00EA087A" w:rsidRPr="00EA087A" w:rsidTr="0097210D">
        <w:trPr>
          <w:trHeight w:val="948"/>
        </w:trPr>
        <w:tc>
          <w:tcPr>
            <w:tcW w:w="401" w:type="dxa"/>
          </w:tcPr>
          <w:p w:rsidR="00EA087A" w:rsidRPr="00EA087A" w:rsidRDefault="00EA087A" w:rsidP="00EA087A">
            <w:pPr>
              <w:pStyle w:val="TableParagraph"/>
              <w:spacing w:line="320" w:lineRule="exact"/>
              <w:ind w:left="107"/>
              <w:rPr>
                <w:sz w:val="24"/>
                <w:szCs w:val="24"/>
              </w:rPr>
            </w:pPr>
            <w:r w:rsidRPr="00EA087A">
              <w:rPr>
                <w:sz w:val="24"/>
                <w:szCs w:val="24"/>
              </w:rPr>
              <w:t>1</w:t>
            </w:r>
          </w:p>
        </w:tc>
        <w:tc>
          <w:tcPr>
            <w:tcW w:w="2865" w:type="dxa"/>
          </w:tcPr>
          <w:p w:rsidR="00EA087A" w:rsidRPr="00EA087A" w:rsidRDefault="00EA087A" w:rsidP="00EA087A">
            <w:pPr>
              <w:pStyle w:val="TableParagraph"/>
              <w:ind w:left="108" w:right="839"/>
              <w:rPr>
                <w:sz w:val="24"/>
                <w:szCs w:val="24"/>
              </w:rPr>
            </w:pPr>
            <w:r w:rsidRPr="00EA087A">
              <w:rPr>
                <w:sz w:val="24"/>
                <w:szCs w:val="24"/>
              </w:rPr>
              <w:t>Назва предмета закупівлі та очікувана вартість</w:t>
            </w:r>
          </w:p>
        </w:tc>
        <w:tc>
          <w:tcPr>
            <w:tcW w:w="7371" w:type="dxa"/>
          </w:tcPr>
          <w:p w:rsidR="00EA087A" w:rsidRDefault="006F554D" w:rsidP="00EA087A">
            <w:pPr>
              <w:pStyle w:val="TableParagraph"/>
              <w:rPr>
                <w:sz w:val="20"/>
                <w:szCs w:val="20"/>
                <w:lang w:eastAsia="ru-RU"/>
              </w:rPr>
            </w:pPr>
            <w:r w:rsidRPr="00DD2DC4">
              <w:rPr>
                <w:sz w:val="20"/>
                <w:szCs w:val="20"/>
                <w:lang w:eastAsia="ru-RU"/>
              </w:rPr>
              <w:t>Картриджі до БФП (багатофункціональних пристроїв)</w:t>
            </w:r>
            <w:r w:rsidRPr="00F24047">
              <w:rPr>
                <w:sz w:val="20"/>
                <w:szCs w:val="20"/>
                <w:lang w:eastAsia="ru-RU"/>
              </w:rPr>
              <w:t xml:space="preserve"> (</w:t>
            </w:r>
            <w:r w:rsidRPr="00DD2DC4">
              <w:rPr>
                <w:sz w:val="20"/>
                <w:szCs w:val="20"/>
                <w:lang w:eastAsia="ru-RU"/>
              </w:rPr>
              <w:t>Фотокопіювальне та поліграфічне обладнання для офсетного друку</w:t>
            </w:r>
            <w:r w:rsidRPr="00F24047">
              <w:rPr>
                <w:sz w:val="20"/>
                <w:szCs w:val="20"/>
                <w:lang w:eastAsia="ru-RU"/>
              </w:rPr>
              <w:t xml:space="preserve"> відповідно до коду ДК 021:2015 – </w:t>
            </w:r>
            <w:r w:rsidRPr="00DD2DC4">
              <w:rPr>
                <w:sz w:val="20"/>
                <w:szCs w:val="20"/>
                <w:lang w:eastAsia="ru-RU"/>
              </w:rPr>
              <w:t>30120000-6</w:t>
            </w:r>
            <w:r w:rsidRPr="00F24047">
              <w:rPr>
                <w:sz w:val="20"/>
                <w:szCs w:val="20"/>
                <w:lang w:eastAsia="ru-RU"/>
              </w:rPr>
              <w:t>)</w:t>
            </w:r>
          </w:p>
          <w:p w:rsidR="00466A0A" w:rsidRPr="005134AE" w:rsidRDefault="005134AE" w:rsidP="00EA087A">
            <w:pPr>
              <w:pStyle w:val="TableParagraph"/>
              <w:rPr>
                <w:b/>
                <w:sz w:val="20"/>
                <w:szCs w:val="20"/>
              </w:rPr>
            </w:pPr>
            <w:r>
              <w:rPr>
                <w:b/>
                <w:sz w:val="20"/>
                <w:szCs w:val="20"/>
              </w:rPr>
              <w:t xml:space="preserve">Ідентифікатор закупівлі </w:t>
            </w:r>
            <w:r>
              <w:rPr>
                <w:b/>
                <w:sz w:val="20"/>
                <w:szCs w:val="20"/>
                <w:lang w:val="en-US"/>
              </w:rPr>
              <w:t>UA</w:t>
            </w:r>
            <w:r>
              <w:rPr>
                <w:b/>
                <w:sz w:val="20"/>
                <w:szCs w:val="20"/>
              </w:rPr>
              <w:t>-2026-03-24-011210-а</w:t>
            </w:r>
            <w:bookmarkStart w:id="0" w:name="_GoBack"/>
            <w:bookmarkEnd w:id="0"/>
          </w:p>
        </w:tc>
      </w:tr>
      <w:tr w:rsidR="00EA087A" w:rsidRPr="00EA087A" w:rsidTr="00A506AA">
        <w:trPr>
          <w:trHeight w:val="841"/>
        </w:trPr>
        <w:tc>
          <w:tcPr>
            <w:tcW w:w="401" w:type="dxa"/>
          </w:tcPr>
          <w:p w:rsidR="00EA087A" w:rsidRPr="00EA087A" w:rsidRDefault="00EA087A" w:rsidP="00EA087A">
            <w:pPr>
              <w:pStyle w:val="TableParagraph"/>
              <w:ind w:left="107"/>
              <w:rPr>
                <w:sz w:val="24"/>
                <w:szCs w:val="24"/>
              </w:rPr>
            </w:pPr>
            <w:r w:rsidRPr="00EA087A">
              <w:rPr>
                <w:sz w:val="24"/>
                <w:szCs w:val="24"/>
              </w:rPr>
              <w:t>2</w:t>
            </w:r>
          </w:p>
        </w:tc>
        <w:tc>
          <w:tcPr>
            <w:tcW w:w="2865" w:type="dxa"/>
          </w:tcPr>
          <w:p w:rsidR="00EA087A" w:rsidRPr="00EA087A" w:rsidRDefault="00EA087A" w:rsidP="00EA087A">
            <w:pPr>
              <w:pStyle w:val="TableParagraph"/>
              <w:ind w:left="108" w:right="450"/>
              <w:rPr>
                <w:sz w:val="24"/>
                <w:szCs w:val="24"/>
              </w:rPr>
            </w:pPr>
            <w:r w:rsidRPr="00EA087A">
              <w:rPr>
                <w:sz w:val="24"/>
                <w:szCs w:val="24"/>
              </w:rPr>
              <w:t>Обґрунтування технічних та якісних характеристик предмета закупівлі</w:t>
            </w:r>
          </w:p>
        </w:tc>
        <w:tc>
          <w:tcPr>
            <w:tcW w:w="7371" w:type="dxa"/>
          </w:tcPr>
          <w:p w:rsidR="0050368D" w:rsidRPr="00A506AA" w:rsidRDefault="00EA087A" w:rsidP="00EA087A">
            <w:pPr>
              <w:rPr>
                <w:b/>
                <w:sz w:val="20"/>
                <w:szCs w:val="20"/>
                <w:lang w:val="en-US"/>
              </w:rPr>
            </w:pPr>
            <w:r w:rsidRPr="00A506AA">
              <w:rPr>
                <w:b/>
                <w:sz w:val="20"/>
                <w:szCs w:val="20"/>
              </w:rPr>
              <w:t xml:space="preserve">ТЕХНІЧНА СПЕЦИФІКАЦІЯ </w:t>
            </w:r>
          </w:p>
          <w:p w:rsidR="0050368D" w:rsidRPr="00A506AA" w:rsidRDefault="0050368D" w:rsidP="00EA087A">
            <w:pPr>
              <w:rPr>
                <w:b/>
                <w:sz w:val="20"/>
                <w:szCs w:val="20"/>
                <w:lang w:val="en-US"/>
              </w:rPr>
            </w:pPr>
          </w:p>
          <w:tbl>
            <w:tblPr>
              <w:tblW w:w="5855" w:type="dxa"/>
              <w:tblLayout w:type="fixed"/>
              <w:tblLook w:val="04A0"/>
            </w:tblPr>
            <w:tblGrid>
              <w:gridCol w:w="911"/>
              <w:gridCol w:w="3337"/>
              <w:gridCol w:w="1607"/>
            </w:tblGrid>
            <w:tr w:rsidR="0022799F" w:rsidRPr="00A506AA" w:rsidTr="0097210D">
              <w:trPr>
                <w:trHeight w:val="567"/>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b/>
                      <w:bCs/>
                      <w:sz w:val="20"/>
                      <w:szCs w:val="20"/>
                      <w:lang w:eastAsia="uk-UA"/>
                    </w:rPr>
                  </w:pPr>
                  <w:r w:rsidRPr="00A506AA">
                    <w:rPr>
                      <w:b/>
                      <w:bCs/>
                      <w:sz w:val="20"/>
                      <w:szCs w:val="20"/>
                      <w:lang w:eastAsia="uk-UA"/>
                    </w:rPr>
                    <w:t>№ п/п</w:t>
                  </w:r>
                </w:p>
              </w:tc>
              <w:tc>
                <w:tcPr>
                  <w:tcW w:w="3337" w:type="dxa"/>
                  <w:tcBorders>
                    <w:top w:val="single" w:sz="4" w:space="0" w:color="auto"/>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b/>
                      <w:bCs/>
                      <w:sz w:val="20"/>
                      <w:szCs w:val="20"/>
                      <w:lang w:eastAsia="uk-UA"/>
                    </w:rPr>
                  </w:pPr>
                  <w:r w:rsidRPr="00A506AA">
                    <w:rPr>
                      <w:b/>
                      <w:bCs/>
                      <w:sz w:val="20"/>
                      <w:szCs w:val="20"/>
                      <w:lang w:eastAsia="uk-UA"/>
                    </w:rPr>
                    <w:t>Назва товару</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К-сть</w:t>
                  </w:r>
                  <w:r w:rsidRPr="00A506AA">
                    <w:rPr>
                      <w:sz w:val="20"/>
                      <w:szCs w:val="20"/>
                      <w:lang w:eastAsia="uk-UA"/>
                    </w:rPr>
                    <w:br/>
                    <w:t>шт.</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1</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proofErr w:type="spellStart"/>
                  <w:r w:rsidRPr="00A506AA">
                    <w:rPr>
                      <w:sz w:val="20"/>
                      <w:szCs w:val="20"/>
                      <w:lang w:eastAsia="uk-UA"/>
                    </w:rPr>
                    <w:t>Тонер-картридж</w:t>
                  </w:r>
                  <w:proofErr w:type="spellEnd"/>
                  <w:r w:rsidRPr="00A506AA">
                    <w:rPr>
                      <w:sz w:val="20"/>
                      <w:szCs w:val="20"/>
                      <w:lang w:eastAsia="uk-UA"/>
                    </w:rPr>
                    <w:t xml:space="preserve"> </w:t>
                  </w:r>
                  <w:proofErr w:type="spellStart"/>
                  <w:r w:rsidRPr="00A506AA">
                    <w:rPr>
                      <w:sz w:val="20"/>
                      <w:szCs w:val="20"/>
                      <w:lang w:eastAsia="uk-UA"/>
                    </w:rPr>
                    <w:t>XeroxAltaLink</w:t>
                  </w:r>
                  <w:proofErr w:type="spellEnd"/>
                  <w:r w:rsidRPr="00A506AA">
                    <w:rPr>
                      <w:sz w:val="20"/>
                      <w:szCs w:val="20"/>
                      <w:lang w:eastAsia="uk-UA"/>
                    </w:rPr>
                    <w:t xml:space="preserve"> B8065 (006R01683) - ресурс 2*50000ст.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2</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2</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xml:space="preserve">Копі-картридж </w:t>
                  </w:r>
                  <w:proofErr w:type="spellStart"/>
                  <w:r w:rsidRPr="00A506AA">
                    <w:rPr>
                      <w:sz w:val="20"/>
                      <w:szCs w:val="20"/>
                      <w:lang w:eastAsia="uk-UA"/>
                    </w:rPr>
                    <w:t>XeroxAltaLink</w:t>
                  </w:r>
                  <w:proofErr w:type="spellEnd"/>
                  <w:r w:rsidRPr="00A506AA">
                    <w:rPr>
                      <w:sz w:val="20"/>
                      <w:szCs w:val="20"/>
                      <w:lang w:eastAsia="uk-UA"/>
                    </w:rPr>
                    <w:t xml:space="preserve"> B8065 (013R00675) - ресурс 200000ст.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1</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3</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xml:space="preserve">Картридж </w:t>
                  </w:r>
                  <w:proofErr w:type="spellStart"/>
                  <w:r w:rsidRPr="00A506AA">
                    <w:rPr>
                      <w:sz w:val="20"/>
                      <w:szCs w:val="20"/>
                      <w:lang w:eastAsia="uk-UA"/>
                    </w:rPr>
                    <w:t>XeroxWorkCentre</w:t>
                  </w:r>
                  <w:proofErr w:type="spellEnd"/>
                  <w:r w:rsidRPr="00A506AA">
                    <w:rPr>
                      <w:sz w:val="20"/>
                      <w:szCs w:val="20"/>
                      <w:lang w:eastAsia="uk-UA"/>
                    </w:rPr>
                    <w:t xml:space="preserve"> 3345 (106R03625) - ресурс 11000ст.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30</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4</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xml:space="preserve">Драм-картридж </w:t>
                  </w:r>
                  <w:proofErr w:type="spellStart"/>
                  <w:r w:rsidRPr="00A506AA">
                    <w:rPr>
                      <w:sz w:val="20"/>
                      <w:szCs w:val="20"/>
                      <w:lang w:eastAsia="uk-UA"/>
                    </w:rPr>
                    <w:t>XeroxWorkCentre</w:t>
                  </w:r>
                  <w:proofErr w:type="spellEnd"/>
                  <w:r w:rsidRPr="00A506AA">
                    <w:rPr>
                      <w:sz w:val="20"/>
                      <w:szCs w:val="20"/>
                      <w:lang w:eastAsia="uk-UA"/>
                    </w:rPr>
                    <w:t xml:space="preserve"> 3345 (101R00555) - ресурс 30000ст.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15</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5</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xml:space="preserve">Картридж HP LJ </w:t>
                  </w:r>
                  <w:proofErr w:type="spellStart"/>
                  <w:r w:rsidRPr="00A506AA">
                    <w:rPr>
                      <w:sz w:val="20"/>
                      <w:szCs w:val="20"/>
                      <w:lang w:eastAsia="uk-UA"/>
                    </w:rPr>
                    <w:t>Pro</w:t>
                  </w:r>
                  <w:proofErr w:type="spellEnd"/>
                  <w:r w:rsidRPr="00A506AA">
                    <w:rPr>
                      <w:sz w:val="20"/>
                      <w:szCs w:val="20"/>
                      <w:lang w:eastAsia="uk-UA"/>
                    </w:rPr>
                    <w:t xml:space="preserve"> M428fdw (CF259XC) - ресурс 10000ст.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45</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6</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xml:space="preserve">Картридж </w:t>
                  </w:r>
                  <w:proofErr w:type="spellStart"/>
                  <w:r w:rsidRPr="00A506AA">
                    <w:rPr>
                      <w:sz w:val="20"/>
                      <w:szCs w:val="20"/>
                      <w:lang w:eastAsia="uk-UA"/>
                    </w:rPr>
                    <w:t>Canon</w:t>
                  </w:r>
                  <w:proofErr w:type="spellEnd"/>
                  <w:r w:rsidRPr="00A506AA">
                    <w:rPr>
                      <w:sz w:val="20"/>
                      <w:szCs w:val="20"/>
                      <w:lang w:eastAsia="uk-UA"/>
                    </w:rPr>
                    <w:t xml:space="preserve"> 070 </w:t>
                  </w:r>
                  <w:proofErr w:type="spellStart"/>
                  <w:r w:rsidRPr="00A506AA">
                    <w:rPr>
                      <w:sz w:val="20"/>
                      <w:szCs w:val="20"/>
                      <w:lang w:eastAsia="uk-UA"/>
                    </w:rPr>
                    <w:t>Black</w:t>
                  </w:r>
                  <w:proofErr w:type="spellEnd"/>
                  <w:r w:rsidRPr="00A506AA">
                    <w:rPr>
                      <w:sz w:val="20"/>
                      <w:szCs w:val="20"/>
                      <w:lang w:eastAsia="uk-UA"/>
                    </w:rPr>
                    <w:t xml:space="preserve"> 3K (5639C002) - ресурс 3000ст.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30</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center"/>
                    <w:rPr>
                      <w:sz w:val="20"/>
                      <w:szCs w:val="20"/>
                      <w:lang w:eastAsia="uk-UA"/>
                    </w:rPr>
                  </w:pPr>
                  <w:r w:rsidRPr="00A506AA">
                    <w:rPr>
                      <w:sz w:val="20"/>
                      <w:szCs w:val="20"/>
                      <w:lang w:eastAsia="uk-UA"/>
                    </w:rPr>
                    <w:t>7</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xml:space="preserve">Картридж </w:t>
                  </w:r>
                  <w:proofErr w:type="spellStart"/>
                  <w:r w:rsidRPr="00A506AA">
                    <w:rPr>
                      <w:sz w:val="20"/>
                      <w:szCs w:val="20"/>
                      <w:lang w:eastAsia="uk-UA"/>
                    </w:rPr>
                    <w:t>Canon</w:t>
                  </w:r>
                  <w:proofErr w:type="spellEnd"/>
                  <w:r w:rsidRPr="00A506AA">
                    <w:rPr>
                      <w:sz w:val="20"/>
                      <w:szCs w:val="20"/>
                      <w:lang w:eastAsia="uk-UA"/>
                    </w:rPr>
                    <w:t xml:space="preserve"> 725 </w:t>
                  </w:r>
                  <w:proofErr w:type="spellStart"/>
                  <w:r w:rsidRPr="00A506AA">
                    <w:rPr>
                      <w:sz w:val="20"/>
                      <w:szCs w:val="20"/>
                      <w:lang w:eastAsia="uk-UA"/>
                    </w:rPr>
                    <w:t>Black</w:t>
                  </w:r>
                  <w:proofErr w:type="spellEnd"/>
                  <w:r w:rsidRPr="00A506AA">
                    <w:rPr>
                      <w:sz w:val="20"/>
                      <w:szCs w:val="20"/>
                      <w:lang w:eastAsia="uk-UA"/>
                    </w:rPr>
                    <w:t xml:space="preserve"> - ресурс 1600ст.</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sz w:val="20"/>
                      <w:szCs w:val="20"/>
                      <w:lang w:eastAsia="uk-UA"/>
                    </w:rPr>
                  </w:pPr>
                  <w:r w:rsidRPr="00A506AA">
                    <w:rPr>
                      <w:sz w:val="20"/>
                      <w:szCs w:val="20"/>
                      <w:lang w:eastAsia="uk-UA"/>
                    </w:rPr>
                    <w:t>3</w:t>
                  </w:r>
                </w:p>
              </w:tc>
            </w:tr>
            <w:tr w:rsidR="0022799F" w:rsidRPr="00A506AA" w:rsidTr="0097210D">
              <w:trPr>
                <w:trHeight w:val="2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rPr>
                      <w:sz w:val="20"/>
                      <w:szCs w:val="20"/>
                      <w:lang w:eastAsia="uk-UA"/>
                    </w:rPr>
                  </w:pPr>
                  <w:r w:rsidRPr="00A506AA">
                    <w:rPr>
                      <w:sz w:val="20"/>
                      <w:szCs w:val="20"/>
                      <w:lang w:eastAsia="uk-UA"/>
                    </w:rPr>
                    <w:t> </w:t>
                  </w:r>
                </w:p>
              </w:tc>
              <w:tc>
                <w:tcPr>
                  <w:tcW w:w="333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b/>
                      <w:bCs/>
                      <w:sz w:val="20"/>
                      <w:szCs w:val="20"/>
                      <w:lang w:eastAsia="uk-UA"/>
                    </w:rPr>
                  </w:pPr>
                  <w:r w:rsidRPr="00A506AA">
                    <w:rPr>
                      <w:b/>
                      <w:bCs/>
                      <w:sz w:val="20"/>
                      <w:szCs w:val="20"/>
                      <w:lang w:eastAsia="uk-UA"/>
                    </w:rPr>
                    <w:t>Всього:</w:t>
                  </w:r>
                </w:p>
              </w:tc>
              <w:tc>
                <w:tcPr>
                  <w:tcW w:w="1607" w:type="dxa"/>
                  <w:tcBorders>
                    <w:top w:val="nil"/>
                    <w:left w:val="nil"/>
                    <w:bottom w:val="single" w:sz="4" w:space="0" w:color="auto"/>
                    <w:right w:val="single" w:sz="4" w:space="0" w:color="auto"/>
                  </w:tcBorders>
                  <w:shd w:val="clear" w:color="auto" w:fill="auto"/>
                  <w:noWrap/>
                  <w:vAlign w:val="center"/>
                  <w:hideMark/>
                </w:tcPr>
                <w:p w:rsidR="0022799F" w:rsidRPr="00A506AA" w:rsidRDefault="0022799F" w:rsidP="005134AE">
                  <w:pPr>
                    <w:framePr w:hSpace="180" w:wrap="around" w:vAnchor="text" w:hAnchor="margin" w:y="-1051"/>
                    <w:suppressOverlap/>
                    <w:jc w:val="right"/>
                    <w:rPr>
                      <w:b/>
                      <w:sz w:val="20"/>
                      <w:szCs w:val="20"/>
                      <w:lang w:eastAsia="uk-UA"/>
                    </w:rPr>
                  </w:pPr>
                  <w:r w:rsidRPr="00A506AA">
                    <w:rPr>
                      <w:b/>
                      <w:sz w:val="20"/>
                      <w:szCs w:val="20"/>
                      <w:lang w:eastAsia="uk-UA"/>
                    </w:rPr>
                    <w:t>126</w:t>
                  </w:r>
                </w:p>
              </w:tc>
            </w:tr>
          </w:tbl>
          <w:p w:rsidR="0050368D" w:rsidRPr="00A506AA" w:rsidRDefault="0050368D" w:rsidP="0050368D">
            <w:pPr>
              <w:rPr>
                <w:b/>
                <w:sz w:val="20"/>
                <w:szCs w:val="20"/>
                <w:lang w:val="en-US"/>
              </w:rPr>
            </w:pPr>
          </w:p>
          <w:p w:rsidR="00A506AA" w:rsidRPr="00A506AA" w:rsidRDefault="00A506AA" w:rsidP="00A506AA">
            <w:pPr>
              <w:spacing w:after="120"/>
              <w:ind w:left="283" w:firstLine="851"/>
              <w:jc w:val="both"/>
              <w:rPr>
                <w:rFonts w:eastAsia="Calibri"/>
                <w:sz w:val="20"/>
                <w:szCs w:val="20"/>
                <w:lang w:eastAsia="ru-RU"/>
              </w:rPr>
            </w:pPr>
            <w:r w:rsidRPr="00A506AA">
              <w:rPr>
                <w:sz w:val="20"/>
                <w:szCs w:val="20"/>
              </w:rPr>
              <w:t>Коди виробників (</w:t>
            </w:r>
            <w:proofErr w:type="spellStart"/>
            <w:r w:rsidRPr="00A506AA">
              <w:rPr>
                <w:sz w:val="20"/>
                <w:szCs w:val="20"/>
              </w:rPr>
              <w:t>артікул</w:t>
            </w:r>
            <w:proofErr w:type="spellEnd"/>
            <w:r w:rsidRPr="00A506AA">
              <w:rPr>
                <w:sz w:val="20"/>
                <w:szCs w:val="20"/>
              </w:rPr>
              <w:t>, PART номер товару), що зазначені в таблиці, надаються для встановлення опису технічних вимог оригінального товару, з якими учасник може ознайомитись на сайті виробника пристроїв друку (</w:t>
            </w:r>
            <w:r w:rsidRPr="00A506AA">
              <w:rPr>
                <w:rFonts w:eastAsia="Calibri"/>
                <w:sz w:val="20"/>
                <w:szCs w:val="20"/>
                <w:lang w:eastAsia="ru-RU"/>
              </w:rPr>
              <w:t xml:space="preserve">сайті офіційного партнера або дистриб’ютора виробника в Україні). </w:t>
            </w:r>
          </w:p>
          <w:p w:rsidR="00A506AA" w:rsidRPr="00A506AA" w:rsidRDefault="00A506AA" w:rsidP="00A506AA">
            <w:pPr>
              <w:shd w:val="clear" w:color="auto" w:fill="FFFFFF"/>
              <w:ind w:left="283" w:firstLine="709"/>
              <w:jc w:val="both"/>
              <w:rPr>
                <w:sz w:val="20"/>
                <w:szCs w:val="20"/>
                <w:lang w:eastAsia="ru-RU"/>
              </w:rPr>
            </w:pPr>
            <w:r w:rsidRPr="00A506AA">
              <w:rPr>
                <w:sz w:val="20"/>
                <w:szCs w:val="20"/>
                <w:lang w:eastAsia="ru-RU"/>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A506AA">
              <w:rPr>
                <w:sz w:val="20"/>
                <w:szCs w:val="20"/>
                <w:u w:val="single"/>
                <w:lang w:eastAsia="ru-RU"/>
              </w:rPr>
              <w:t>після кожного такого посилання слід вважати наявний вираз «або еквівалент».</w:t>
            </w:r>
          </w:p>
          <w:p w:rsidR="00A506AA" w:rsidRPr="00A506AA" w:rsidRDefault="00A506AA" w:rsidP="00A506AA">
            <w:pPr>
              <w:shd w:val="clear" w:color="auto" w:fill="FFFFFF"/>
              <w:ind w:left="283" w:firstLine="709"/>
              <w:jc w:val="both"/>
              <w:rPr>
                <w:sz w:val="20"/>
                <w:szCs w:val="20"/>
                <w:u w:val="single"/>
                <w:lang w:eastAsia="ru-RU"/>
              </w:rPr>
            </w:pPr>
            <w:r w:rsidRPr="00A506AA">
              <w:rPr>
                <w:sz w:val="20"/>
                <w:szCs w:val="20"/>
                <w:lang w:eastAsia="ru-RU"/>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A506AA">
              <w:rPr>
                <w:sz w:val="20"/>
                <w:szCs w:val="20"/>
                <w:u w:val="single"/>
                <w:lang w:eastAsia="ru-RU"/>
              </w:rPr>
              <w:t xml:space="preserve">після кожного такого посилання слід вважати наявний вираз «або еквівалент». </w:t>
            </w:r>
          </w:p>
          <w:p w:rsidR="00A506AA" w:rsidRPr="00A506AA" w:rsidRDefault="00A506AA" w:rsidP="00A506AA">
            <w:pPr>
              <w:ind w:firstLine="708"/>
              <w:jc w:val="both"/>
              <w:rPr>
                <w:b/>
                <w:bCs/>
                <w:sz w:val="20"/>
                <w:szCs w:val="20"/>
                <w:lang w:eastAsia="uk-UA"/>
              </w:rPr>
            </w:pPr>
          </w:p>
          <w:p w:rsidR="00A506AA" w:rsidRPr="00A506AA" w:rsidRDefault="00A506AA" w:rsidP="00A506AA">
            <w:pPr>
              <w:jc w:val="both"/>
              <w:rPr>
                <w:b/>
                <w:bCs/>
                <w:sz w:val="20"/>
                <w:szCs w:val="20"/>
                <w:lang w:eastAsia="uk-UA"/>
              </w:rPr>
            </w:pPr>
            <w:r w:rsidRPr="00A506AA">
              <w:rPr>
                <w:b/>
                <w:bCs/>
                <w:sz w:val="20"/>
                <w:szCs w:val="20"/>
                <w:lang w:eastAsia="uk-UA"/>
              </w:rPr>
              <w:t>Особливі вимоги до предмету закупівлі:</w:t>
            </w:r>
          </w:p>
          <w:p w:rsidR="00A506AA" w:rsidRPr="00A506AA" w:rsidRDefault="00A506AA" w:rsidP="00A506AA">
            <w:pPr>
              <w:jc w:val="both"/>
              <w:rPr>
                <w:b/>
                <w:bCs/>
                <w:sz w:val="20"/>
                <w:szCs w:val="20"/>
                <w:lang w:eastAsia="uk-UA"/>
              </w:rPr>
            </w:pP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1. Запропонований Учасником Товар повинен бути новим, що раніше не використовувався (всі складові частини повинні бути новими), невідновленим і не містити відновлених елементів, не модифікованим якимось чином, не повинен мати дефектів, пов’язаних з конструкцією, матеріалами або функціонуванням під час штатного використання, придатним для використання за прямим призначенням.</w:t>
            </w: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2. Товар повинен бути запакований в індивідуальне оригінальне пакування, яке містить чітку вказівку найменування, типу, номеру (артикулу) і характеристику Товару.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w:t>
            </w: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3. Товар повинен відповідати вимогам охорони праці та пожежної безпеки,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w:t>
            </w: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 xml:space="preserve">4. Доставка товару, завантаження та розвантаження товару (на склад) </w:t>
            </w:r>
            <w:r w:rsidRPr="00A506AA">
              <w:rPr>
                <w:sz w:val="20"/>
                <w:szCs w:val="20"/>
                <w:lang w:eastAsia="ru-RU"/>
              </w:rPr>
              <w:lastRenderedPageBreak/>
              <w:t>Замовника здійснюється за рахунок Постачальника. Тара та упаковка підприємства - виробника. Ціна пропозиції повинна включати вартість тари та упаковки.</w:t>
            </w: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 xml:space="preserve">5. 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Якщо поставлений Товар виявиться неякісним (дефектним, некомплектним) або таким, що не відповідає умовам, Постачальник зобов’язаний поставити (замінити, доукомплектувати) Товар за свій рахунок. Усі витрати, пов’язані із заміною Товару неналежної якості, несе Постачальник. У разі усунення недоліків у Товарі, на який встановлено гарантійний строк експлуатації, цей строк продовжується на час, протягом якого він не використовувався через недолік, а при заміні Товару гарантійний строк обчислюється заново від дня заміни. </w:t>
            </w: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6. Гарантійний строк експлуатації Товару обчислюється від дня переходу права власності на Товар, а саме: з дати отримання Товару Замовником, що засвідчується підписом Замовника на видатковій накладній, та зазначається в документі, що додається до Товару.</w:t>
            </w:r>
          </w:p>
          <w:p w:rsidR="00A506AA" w:rsidRPr="00A506AA" w:rsidRDefault="00A506AA" w:rsidP="00A506AA">
            <w:pPr>
              <w:jc w:val="both"/>
              <w:rPr>
                <w:sz w:val="20"/>
                <w:szCs w:val="20"/>
                <w:lang w:eastAsia="uk-UA"/>
              </w:rPr>
            </w:pPr>
          </w:p>
          <w:p w:rsidR="00A506AA" w:rsidRPr="00A506AA" w:rsidRDefault="00A506AA" w:rsidP="00A506AA">
            <w:pPr>
              <w:pStyle w:val="a9"/>
              <w:spacing w:before="0" w:beforeAutospacing="0" w:after="0" w:afterAutospacing="0"/>
              <w:ind w:left="284" w:right="33" w:firstLine="425"/>
              <w:jc w:val="both"/>
              <w:rPr>
                <w:b/>
                <w:color w:val="000000"/>
                <w:sz w:val="20"/>
                <w:szCs w:val="20"/>
                <w:lang w:val="uk-UA"/>
              </w:rPr>
            </w:pPr>
            <w:r w:rsidRPr="00A506AA">
              <w:rPr>
                <w:b/>
                <w:color w:val="000000"/>
                <w:sz w:val="20"/>
                <w:szCs w:val="20"/>
                <w:lang w:val="uk-UA"/>
              </w:rPr>
              <w:t>Підтвердження відповідності пропонованого товару зазначеним вимогам:</w:t>
            </w:r>
          </w:p>
          <w:p w:rsidR="00A506AA" w:rsidRPr="00A506AA" w:rsidRDefault="00A506AA" w:rsidP="00A506AA">
            <w:pPr>
              <w:tabs>
                <w:tab w:val="left" w:pos="1418"/>
              </w:tabs>
              <w:ind w:left="284" w:right="33" w:firstLine="425"/>
              <w:jc w:val="both"/>
              <w:rPr>
                <w:sz w:val="20"/>
                <w:szCs w:val="20"/>
                <w:lang w:eastAsia="ru-RU"/>
              </w:rPr>
            </w:pP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Відповідно рекомендацій виробника для надійної, безперебійної та якісної роботи БФП необхідно використовувати лише оригінальні витратні матеріали.</w:t>
            </w:r>
          </w:p>
          <w:p w:rsidR="00A506AA" w:rsidRPr="00A506AA" w:rsidRDefault="00A506AA" w:rsidP="00A506AA">
            <w:pPr>
              <w:tabs>
                <w:tab w:val="left" w:pos="1418"/>
              </w:tabs>
              <w:ind w:left="284" w:right="33" w:firstLine="425"/>
              <w:jc w:val="both"/>
              <w:rPr>
                <w:sz w:val="20"/>
                <w:szCs w:val="20"/>
                <w:lang w:eastAsia="ru-RU"/>
              </w:rPr>
            </w:pPr>
            <w:r w:rsidRPr="00A506AA">
              <w:rPr>
                <w:sz w:val="20"/>
                <w:szCs w:val="20"/>
                <w:lang w:eastAsia="ru-RU"/>
              </w:rPr>
              <w:t xml:space="preserve">Використання неоригінальних витратних матеріалів може привести до зменшення якості друку/копіювання, збільшення витрат </w:t>
            </w:r>
            <w:proofErr w:type="spellStart"/>
            <w:r w:rsidRPr="00A506AA">
              <w:rPr>
                <w:sz w:val="20"/>
                <w:szCs w:val="20"/>
                <w:lang w:eastAsia="ru-RU"/>
              </w:rPr>
              <w:t>тонера</w:t>
            </w:r>
            <w:proofErr w:type="spellEnd"/>
            <w:r w:rsidRPr="00A506AA">
              <w:rPr>
                <w:sz w:val="20"/>
                <w:szCs w:val="20"/>
                <w:lang w:eastAsia="ru-RU"/>
              </w:rPr>
              <w:t>, виходу з ладу різних модулів БФП, що призведе до витрати коштів Замовника, який фінансується з Державного бюджету.</w:t>
            </w:r>
          </w:p>
          <w:p w:rsidR="00A506AA" w:rsidRPr="00A506AA" w:rsidRDefault="00A506AA" w:rsidP="00A506AA">
            <w:pPr>
              <w:keepNext/>
              <w:keepLines/>
              <w:ind w:firstLine="567"/>
              <w:jc w:val="both"/>
              <w:rPr>
                <w:sz w:val="20"/>
                <w:szCs w:val="20"/>
              </w:rPr>
            </w:pPr>
          </w:p>
          <w:p w:rsidR="00EA087A" w:rsidRPr="00A506AA" w:rsidRDefault="00A506AA" w:rsidP="00A506AA">
            <w:pPr>
              <w:keepNext/>
              <w:keepLines/>
              <w:ind w:firstLine="567"/>
              <w:jc w:val="both"/>
              <w:rPr>
                <w:b/>
                <w:sz w:val="20"/>
                <w:szCs w:val="20"/>
                <w:lang w:eastAsia="ru-RU"/>
              </w:rPr>
            </w:pPr>
            <w:r w:rsidRPr="00A506AA">
              <w:rPr>
                <w:sz w:val="20"/>
                <w:szCs w:val="20"/>
              </w:rPr>
              <w:t>У випадку, якщо Учасник пропонує еквівалентні витратні матеріали, які мають інший код виробника Товару, ніж вказаний у Специфікації, для підтвердження якості, технічно-експлуатаційних характеристик та сумісності таких витратних матеріалів із обладнанням Замовника Учасник має надати у складі своєї тендерної пропозиції лист (форма довільна) від виробника обладнання, до якого запропоновано еквівалент Товару (або його офіційного представництва, повноваження якого розповсюджується на територію України), щодо підтвердження безпечності та якості використання таких витратних матеріалів, а також їх сумісності із обладнанням Замовника.</w:t>
            </w:r>
          </w:p>
        </w:tc>
      </w:tr>
      <w:tr w:rsidR="00EA087A" w:rsidRPr="00EA087A" w:rsidTr="0097210D">
        <w:trPr>
          <w:trHeight w:val="2253"/>
        </w:trPr>
        <w:tc>
          <w:tcPr>
            <w:tcW w:w="401" w:type="dxa"/>
          </w:tcPr>
          <w:p w:rsidR="00EA087A" w:rsidRPr="00EA087A" w:rsidRDefault="00EA087A" w:rsidP="00EA087A">
            <w:pPr>
              <w:pStyle w:val="TableParagraph"/>
              <w:spacing w:line="320" w:lineRule="exact"/>
              <w:ind w:left="107"/>
              <w:rPr>
                <w:sz w:val="24"/>
                <w:szCs w:val="24"/>
              </w:rPr>
            </w:pPr>
            <w:r w:rsidRPr="00EA087A">
              <w:rPr>
                <w:sz w:val="24"/>
                <w:szCs w:val="24"/>
              </w:rPr>
              <w:lastRenderedPageBreak/>
              <w:t>3</w:t>
            </w:r>
          </w:p>
        </w:tc>
        <w:tc>
          <w:tcPr>
            <w:tcW w:w="2865" w:type="dxa"/>
          </w:tcPr>
          <w:p w:rsidR="00EA087A" w:rsidRPr="00EA087A" w:rsidRDefault="00EA087A" w:rsidP="00EA087A">
            <w:pPr>
              <w:pStyle w:val="TableParagraph"/>
              <w:ind w:left="0" w:right="467"/>
              <w:rPr>
                <w:sz w:val="24"/>
                <w:szCs w:val="24"/>
              </w:rPr>
            </w:pPr>
            <w:r w:rsidRPr="00EA087A">
              <w:rPr>
                <w:sz w:val="24"/>
                <w:szCs w:val="24"/>
              </w:rPr>
              <w:t>Обґрунтування очікуваної вартості предмета закупівлі, розміру бюджетного</w:t>
            </w:r>
          </w:p>
          <w:p w:rsidR="00EA087A" w:rsidRPr="00EA087A" w:rsidRDefault="00EA087A" w:rsidP="00EA087A">
            <w:pPr>
              <w:pStyle w:val="TableParagraph"/>
              <w:spacing w:line="321" w:lineRule="exact"/>
              <w:ind w:left="108"/>
              <w:rPr>
                <w:sz w:val="24"/>
                <w:szCs w:val="24"/>
              </w:rPr>
            </w:pPr>
            <w:r w:rsidRPr="00EA087A">
              <w:rPr>
                <w:sz w:val="24"/>
                <w:szCs w:val="24"/>
              </w:rPr>
              <w:t>призначення</w:t>
            </w:r>
          </w:p>
        </w:tc>
        <w:tc>
          <w:tcPr>
            <w:tcW w:w="7371" w:type="dxa"/>
          </w:tcPr>
          <w:p w:rsidR="00EA087A" w:rsidRPr="00A506AA" w:rsidRDefault="00EA087A" w:rsidP="00EA087A">
            <w:pPr>
              <w:rPr>
                <w:sz w:val="20"/>
                <w:szCs w:val="20"/>
              </w:rPr>
            </w:pPr>
            <w:r w:rsidRPr="00A506AA">
              <w:rPr>
                <w:sz w:val="20"/>
                <w:szCs w:val="20"/>
              </w:rPr>
              <w:t xml:space="preserve">Очікувана вартість предмета закупівлі розрахована з урахуванням пункту 2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№275, на підставі закупівельних цін попередніх періодів та склала </w:t>
            </w:r>
            <w:r w:rsidR="00A506AA">
              <w:rPr>
                <w:sz w:val="20"/>
                <w:szCs w:val="20"/>
              </w:rPr>
              <w:t>971</w:t>
            </w:r>
            <w:r w:rsidR="00A506AA">
              <w:rPr>
                <w:sz w:val="20"/>
                <w:szCs w:val="20"/>
                <w:lang w:val="en-US"/>
              </w:rPr>
              <w:t> </w:t>
            </w:r>
            <w:r w:rsidR="00A506AA">
              <w:rPr>
                <w:sz w:val="20"/>
                <w:szCs w:val="20"/>
              </w:rPr>
              <w:t>611,82</w:t>
            </w:r>
            <w:r w:rsidRPr="00A506AA">
              <w:rPr>
                <w:sz w:val="20"/>
                <w:szCs w:val="20"/>
              </w:rPr>
              <w:t xml:space="preserve"> грн.</w:t>
            </w:r>
          </w:p>
          <w:p w:rsidR="00EA087A" w:rsidRPr="00A506AA" w:rsidRDefault="00EA087A" w:rsidP="00EA087A">
            <w:pPr>
              <w:rPr>
                <w:sz w:val="20"/>
                <w:szCs w:val="20"/>
              </w:rPr>
            </w:pPr>
          </w:p>
        </w:tc>
      </w:tr>
    </w:tbl>
    <w:p w:rsidR="00E31A73" w:rsidRPr="00EA087A" w:rsidRDefault="00E31A73">
      <w:pPr>
        <w:pStyle w:val="a3"/>
        <w:rPr>
          <w:sz w:val="24"/>
          <w:szCs w:val="24"/>
        </w:rPr>
      </w:pPr>
    </w:p>
    <w:p w:rsidR="00E40384" w:rsidRPr="00EA087A" w:rsidRDefault="00A84966">
      <w:pPr>
        <w:rPr>
          <w:sz w:val="24"/>
          <w:szCs w:val="24"/>
        </w:rPr>
      </w:pPr>
      <w:r w:rsidRPr="00EA087A">
        <w:rPr>
          <w:sz w:val="24"/>
          <w:szCs w:val="24"/>
        </w:rPr>
        <w:br w:type="textWrapping" w:clear="all"/>
      </w:r>
    </w:p>
    <w:sectPr w:rsidR="00E40384" w:rsidRPr="00EA087A" w:rsidSect="0050368D">
      <w:type w:val="continuous"/>
      <w:pgSz w:w="11910" w:h="16840"/>
      <w:pgMar w:top="1580" w:right="780" w:bottom="280" w:left="780"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compat>
    <w:ulTrailSpace/>
  </w:compat>
  <w:rsids>
    <w:rsidRoot w:val="00E31A73"/>
    <w:rsid w:val="0004725F"/>
    <w:rsid w:val="00061EBC"/>
    <w:rsid w:val="0007574C"/>
    <w:rsid w:val="000E70F7"/>
    <w:rsid w:val="001B6197"/>
    <w:rsid w:val="0022799F"/>
    <w:rsid w:val="00247349"/>
    <w:rsid w:val="0025445B"/>
    <w:rsid w:val="0028290D"/>
    <w:rsid w:val="00285EFC"/>
    <w:rsid w:val="002C45F5"/>
    <w:rsid w:val="002E4853"/>
    <w:rsid w:val="00343642"/>
    <w:rsid w:val="00352A23"/>
    <w:rsid w:val="00466A0A"/>
    <w:rsid w:val="0047212E"/>
    <w:rsid w:val="00484A5C"/>
    <w:rsid w:val="004E73F8"/>
    <w:rsid w:val="0050368D"/>
    <w:rsid w:val="005134AE"/>
    <w:rsid w:val="00606900"/>
    <w:rsid w:val="0060783B"/>
    <w:rsid w:val="00645EF6"/>
    <w:rsid w:val="00674E5E"/>
    <w:rsid w:val="006C6855"/>
    <w:rsid w:val="006E027F"/>
    <w:rsid w:val="006F483B"/>
    <w:rsid w:val="006F554D"/>
    <w:rsid w:val="00703473"/>
    <w:rsid w:val="0077222B"/>
    <w:rsid w:val="007E3900"/>
    <w:rsid w:val="007F6009"/>
    <w:rsid w:val="0097210D"/>
    <w:rsid w:val="009C1243"/>
    <w:rsid w:val="009F64F1"/>
    <w:rsid w:val="00A01A62"/>
    <w:rsid w:val="00A506AA"/>
    <w:rsid w:val="00A84966"/>
    <w:rsid w:val="00A87D5D"/>
    <w:rsid w:val="00AC12ED"/>
    <w:rsid w:val="00B910E6"/>
    <w:rsid w:val="00B9792C"/>
    <w:rsid w:val="00BD734A"/>
    <w:rsid w:val="00BE3B5D"/>
    <w:rsid w:val="00C04332"/>
    <w:rsid w:val="00C27260"/>
    <w:rsid w:val="00D1534C"/>
    <w:rsid w:val="00D1572F"/>
    <w:rsid w:val="00E31A73"/>
    <w:rsid w:val="00E40384"/>
    <w:rsid w:val="00E67D81"/>
    <w:rsid w:val="00EA087A"/>
    <w:rsid w:val="00EE29F3"/>
    <w:rsid w:val="00FA1E4F"/>
    <w:rsid w:val="00FB2856"/>
    <w:rsid w:val="00FB2E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4C"/>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6900"/>
    <w:tblPr>
      <w:tblInd w:w="0" w:type="dxa"/>
      <w:tblCellMar>
        <w:top w:w="0" w:type="dxa"/>
        <w:left w:w="0" w:type="dxa"/>
        <w:bottom w:w="0" w:type="dxa"/>
        <w:right w:w="0" w:type="dxa"/>
      </w:tblCellMar>
    </w:tblPr>
  </w:style>
  <w:style w:type="paragraph" w:styleId="a3">
    <w:name w:val="Title"/>
    <w:basedOn w:val="a"/>
    <w:uiPriority w:val="10"/>
    <w:qFormat/>
    <w:rsid w:val="00606900"/>
    <w:pPr>
      <w:spacing w:before="6"/>
    </w:pPr>
  </w:style>
  <w:style w:type="paragraph" w:styleId="a4">
    <w:name w:val="List Paragraph"/>
    <w:basedOn w:val="a"/>
    <w:link w:val="a5"/>
    <w:qFormat/>
    <w:rsid w:val="00606900"/>
  </w:style>
  <w:style w:type="paragraph" w:customStyle="1" w:styleId="TableParagraph">
    <w:name w:val="Table Paragraph"/>
    <w:basedOn w:val="a"/>
    <w:uiPriority w:val="1"/>
    <w:qFormat/>
    <w:rsid w:val="00606900"/>
    <w:pPr>
      <w:ind w:left="105"/>
    </w:pPr>
  </w:style>
  <w:style w:type="table" w:styleId="a6">
    <w:name w:val="Table Grid"/>
    <w:basedOn w:val="a1"/>
    <w:uiPriority w:val="39"/>
    <w:rsid w:val="00075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rsid w:val="00EE29F3"/>
    <w:rPr>
      <w:rFonts w:ascii="Times New Roman" w:eastAsia="Times New Roman" w:hAnsi="Times New Roman" w:cs="Times New Roman"/>
      <w:lang w:val="uk-UA"/>
    </w:rPr>
  </w:style>
  <w:style w:type="character" w:customStyle="1" w:styleId="ListParagraphChar">
    <w:name w:val="List Paragraph Char"/>
    <w:aliases w:val="Elenco Normale Char"/>
    <w:link w:val="1"/>
    <w:uiPriority w:val="99"/>
    <w:locked/>
    <w:rsid w:val="00352A23"/>
    <w:rPr>
      <w:rFonts w:ascii="Calibri" w:eastAsia="Times New Roman" w:hAnsi="Calibri" w:cs="Times New Roman"/>
      <w:lang w:val="uk-UA"/>
    </w:rPr>
  </w:style>
  <w:style w:type="paragraph" w:customStyle="1" w:styleId="1">
    <w:name w:val="Абзац списку1"/>
    <w:basedOn w:val="a"/>
    <w:link w:val="ListParagraphChar"/>
    <w:uiPriority w:val="99"/>
    <w:rsid w:val="00352A23"/>
    <w:pPr>
      <w:widowControl/>
      <w:autoSpaceDE/>
      <w:autoSpaceDN/>
      <w:spacing w:after="200" w:line="276" w:lineRule="auto"/>
      <w:ind w:left="720"/>
      <w:contextualSpacing/>
    </w:pPr>
    <w:rPr>
      <w:rFonts w:ascii="Calibri" w:hAnsi="Calibri"/>
    </w:rPr>
  </w:style>
  <w:style w:type="paragraph" w:styleId="a7">
    <w:name w:val="Body Text Indent"/>
    <w:basedOn w:val="a"/>
    <w:link w:val="a8"/>
    <w:rsid w:val="0050368D"/>
    <w:pPr>
      <w:widowControl/>
      <w:autoSpaceDE/>
      <w:autoSpaceDN/>
      <w:ind w:firstLine="720"/>
      <w:jc w:val="both"/>
    </w:pPr>
    <w:rPr>
      <w:sz w:val="28"/>
      <w:szCs w:val="24"/>
      <w:lang w:eastAsia="ru-RU"/>
    </w:rPr>
  </w:style>
  <w:style w:type="character" w:customStyle="1" w:styleId="a8">
    <w:name w:val="Основной текст с отступом Знак"/>
    <w:basedOn w:val="a0"/>
    <w:link w:val="a7"/>
    <w:rsid w:val="0050368D"/>
    <w:rPr>
      <w:rFonts w:ascii="Times New Roman" w:eastAsia="Times New Roman" w:hAnsi="Times New Roman" w:cs="Times New Roman"/>
      <w:sz w:val="28"/>
      <w:szCs w:val="24"/>
      <w:lang w:val="uk-UA" w:eastAsia="ru-RU"/>
    </w:rPr>
  </w:style>
  <w:style w:type="paragraph" w:styleId="a9">
    <w:name w:val="Normal (Web)"/>
    <w:basedOn w:val="a"/>
    <w:uiPriority w:val="99"/>
    <w:unhideWhenUsed/>
    <w:qFormat/>
    <w:rsid w:val="0050368D"/>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4C"/>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6900"/>
    <w:tblPr>
      <w:tblInd w:w="0" w:type="dxa"/>
      <w:tblCellMar>
        <w:top w:w="0" w:type="dxa"/>
        <w:left w:w="0" w:type="dxa"/>
        <w:bottom w:w="0" w:type="dxa"/>
        <w:right w:w="0" w:type="dxa"/>
      </w:tblCellMar>
    </w:tblPr>
  </w:style>
  <w:style w:type="paragraph" w:styleId="a3">
    <w:name w:val="Title"/>
    <w:basedOn w:val="a"/>
    <w:uiPriority w:val="10"/>
    <w:qFormat/>
    <w:rsid w:val="00606900"/>
    <w:pPr>
      <w:spacing w:before="6"/>
    </w:pPr>
  </w:style>
  <w:style w:type="paragraph" w:styleId="a4">
    <w:name w:val="List Paragraph"/>
    <w:basedOn w:val="a"/>
    <w:link w:val="a5"/>
    <w:qFormat/>
    <w:rsid w:val="00606900"/>
  </w:style>
  <w:style w:type="paragraph" w:customStyle="1" w:styleId="TableParagraph">
    <w:name w:val="Table Paragraph"/>
    <w:basedOn w:val="a"/>
    <w:uiPriority w:val="1"/>
    <w:qFormat/>
    <w:rsid w:val="00606900"/>
    <w:pPr>
      <w:ind w:left="105"/>
    </w:pPr>
  </w:style>
  <w:style w:type="table" w:styleId="a6">
    <w:name w:val="Table Grid"/>
    <w:basedOn w:val="a1"/>
    <w:uiPriority w:val="39"/>
    <w:rsid w:val="0007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у Знак"/>
    <w:link w:val="a4"/>
    <w:rsid w:val="00EE29F3"/>
    <w:rPr>
      <w:rFonts w:ascii="Times New Roman" w:eastAsia="Times New Roman" w:hAnsi="Times New Roman" w:cs="Times New Roman"/>
      <w:lang w:val="uk-UA"/>
    </w:rPr>
  </w:style>
  <w:style w:type="character" w:customStyle="1" w:styleId="ListParagraphChar">
    <w:name w:val="List Paragraph Char"/>
    <w:aliases w:val="Elenco Normale Char"/>
    <w:link w:val="1"/>
    <w:uiPriority w:val="99"/>
    <w:locked/>
    <w:rsid w:val="00352A23"/>
    <w:rPr>
      <w:rFonts w:ascii="Calibri" w:eastAsia="Times New Roman" w:hAnsi="Calibri" w:cs="Times New Roman"/>
      <w:lang w:val="uk-UA"/>
    </w:rPr>
  </w:style>
  <w:style w:type="paragraph" w:customStyle="1" w:styleId="1">
    <w:name w:val="Абзац списку1"/>
    <w:basedOn w:val="a"/>
    <w:link w:val="ListParagraphChar"/>
    <w:uiPriority w:val="99"/>
    <w:rsid w:val="00352A23"/>
    <w:pPr>
      <w:widowControl/>
      <w:autoSpaceDE/>
      <w:autoSpaceDN/>
      <w:spacing w:after="200" w:line="276" w:lineRule="auto"/>
      <w:ind w:left="720"/>
      <w:contextualSpacing/>
    </w:pPr>
    <w:rPr>
      <w:rFonts w:ascii="Calibri" w:hAnsi="Calibri"/>
    </w:rPr>
  </w:style>
  <w:style w:type="paragraph" w:styleId="a7">
    <w:name w:val="Body Text Indent"/>
    <w:basedOn w:val="a"/>
    <w:link w:val="a8"/>
    <w:rsid w:val="0050368D"/>
    <w:pPr>
      <w:widowControl/>
      <w:autoSpaceDE/>
      <w:autoSpaceDN/>
      <w:ind w:firstLine="720"/>
      <w:jc w:val="both"/>
    </w:pPr>
    <w:rPr>
      <w:sz w:val="28"/>
      <w:szCs w:val="24"/>
      <w:lang w:eastAsia="ru-RU"/>
    </w:rPr>
  </w:style>
  <w:style w:type="character" w:customStyle="1" w:styleId="a8">
    <w:name w:val="Основний текст з відступом Знак"/>
    <w:basedOn w:val="a0"/>
    <w:link w:val="a7"/>
    <w:rsid w:val="0050368D"/>
    <w:rPr>
      <w:rFonts w:ascii="Times New Roman" w:eastAsia="Times New Roman" w:hAnsi="Times New Roman" w:cs="Times New Roman"/>
      <w:sz w:val="28"/>
      <w:szCs w:val="24"/>
      <w:lang w:val="uk-UA" w:eastAsia="ru-RU"/>
    </w:rPr>
  </w:style>
  <w:style w:type="paragraph" w:styleId="a9">
    <w:name w:val="Normal (Web)"/>
    <w:basedOn w:val="a"/>
    <w:uiPriority w:val="99"/>
    <w:unhideWhenUsed/>
    <w:qFormat/>
    <w:rsid w:val="0050368D"/>
    <w:pPr>
      <w:widowControl/>
      <w:autoSpaceDE/>
      <w:autoSpaceDN/>
      <w:spacing w:before="100" w:beforeAutospacing="1" w:after="100" w:afterAutospacing="1"/>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3792</Words>
  <Characters>2163</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 Балим</dc:creator>
  <cp:lastModifiedBy>ivazhna</cp:lastModifiedBy>
  <cp:revision>2</cp:revision>
  <cp:lastPrinted>2025-03-18T08:56:00Z</cp:lastPrinted>
  <dcterms:created xsi:type="dcterms:W3CDTF">2026-03-25T13:57:00Z</dcterms:created>
  <dcterms:modified xsi:type="dcterms:W3CDTF">2026-03-25T13:57:00Z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2013</vt:lpwstr>
  </property>
  <property fmtid="{D5CDD505-2E9C-101B-9397-08002B2CF9AE}" pid="4" name="LastSaved">
    <vt:filetime>2021-06-30T00:00:00Z</vt:filetime>
  </property>
</Properties>
</file>