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A73" w:rsidRPr="007953B7" w:rsidRDefault="00E31A73" w:rsidP="00BA189C">
      <w:pPr>
        <w:pStyle w:val="a3"/>
        <w:spacing w:before="0" w:line="0" w:lineRule="atLeast"/>
        <w:rPr>
          <w:sz w:val="5"/>
        </w:rPr>
      </w:pPr>
    </w:p>
    <w:tbl>
      <w:tblPr>
        <w:tblStyle w:val="TableNormal"/>
        <w:tblpPr w:leftFromText="180" w:rightFromText="180" w:vertAnchor="text" w:tblpX="115" w:tblpY="1"/>
        <w:tblOverlap w:val="never"/>
        <w:tblW w:w="15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01"/>
        <w:gridCol w:w="2581"/>
        <w:gridCol w:w="12758"/>
      </w:tblGrid>
      <w:tr w:rsidR="00E31A73" w:rsidRPr="007953B7" w:rsidTr="00247C8C">
        <w:trPr>
          <w:trHeight w:val="1040"/>
        </w:trPr>
        <w:tc>
          <w:tcPr>
            <w:tcW w:w="15740" w:type="dxa"/>
            <w:gridSpan w:val="3"/>
          </w:tcPr>
          <w:p w:rsidR="00E31A73" w:rsidRPr="007953B7" w:rsidRDefault="00645EF6" w:rsidP="00BA189C">
            <w:pPr>
              <w:pStyle w:val="TableParagraph"/>
              <w:spacing w:line="0" w:lineRule="atLeast"/>
              <w:ind w:left="269" w:right="269"/>
              <w:jc w:val="center"/>
              <w:rPr>
                <w:sz w:val="24"/>
                <w:szCs w:val="28"/>
              </w:rPr>
            </w:pPr>
            <w:r w:rsidRPr="007953B7">
              <w:rPr>
                <w:sz w:val="24"/>
                <w:szCs w:val="28"/>
              </w:rPr>
              <w:t>Обґрунтування технічних та якісних характеристик</w:t>
            </w:r>
          </w:p>
          <w:p w:rsidR="00E31A73" w:rsidRPr="007953B7" w:rsidRDefault="00645EF6" w:rsidP="00BA189C">
            <w:pPr>
              <w:pStyle w:val="TableParagraph"/>
              <w:spacing w:line="0" w:lineRule="atLeast"/>
              <w:ind w:left="269" w:right="269"/>
              <w:jc w:val="center"/>
              <w:rPr>
                <w:b/>
                <w:sz w:val="24"/>
                <w:szCs w:val="28"/>
              </w:rPr>
            </w:pPr>
            <w:r w:rsidRPr="007953B7">
              <w:rPr>
                <w:sz w:val="24"/>
                <w:szCs w:val="28"/>
              </w:rPr>
              <w:t>предмета закупівлі, розміру бюджетного призначення, очікуваної вартості предмета закупівлі</w:t>
            </w:r>
          </w:p>
        </w:tc>
      </w:tr>
      <w:tr w:rsidR="00E31A73" w:rsidRPr="007953B7" w:rsidTr="00BA189C">
        <w:trPr>
          <w:trHeight w:val="948"/>
        </w:trPr>
        <w:tc>
          <w:tcPr>
            <w:tcW w:w="401" w:type="dxa"/>
          </w:tcPr>
          <w:p w:rsidR="00E31A73" w:rsidRPr="007953B7" w:rsidRDefault="00645EF6" w:rsidP="00BA189C">
            <w:pPr>
              <w:pStyle w:val="TableParagraph"/>
              <w:spacing w:line="0" w:lineRule="atLeast"/>
              <w:ind w:left="107"/>
              <w:rPr>
                <w:szCs w:val="24"/>
              </w:rPr>
            </w:pPr>
            <w:r w:rsidRPr="007953B7">
              <w:rPr>
                <w:szCs w:val="24"/>
              </w:rPr>
              <w:t>1</w:t>
            </w:r>
          </w:p>
        </w:tc>
        <w:tc>
          <w:tcPr>
            <w:tcW w:w="2581" w:type="dxa"/>
          </w:tcPr>
          <w:p w:rsidR="00E31A73" w:rsidRPr="007953B7" w:rsidRDefault="00645EF6" w:rsidP="00BA189C">
            <w:pPr>
              <w:pStyle w:val="TableParagraph"/>
              <w:spacing w:line="0" w:lineRule="atLeast"/>
              <w:ind w:left="108" w:right="839"/>
              <w:rPr>
                <w:szCs w:val="24"/>
              </w:rPr>
            </w:pPr>
            <w:r w:rsidRPr="007953B7">
              <w:rPr>
                <w:szCs w:val="24"/>
              </w:rPr>
              <w:t xml:space="preserve">Назва предмета закупівлі </w:t>
            </w:r>
          </w:p>
        </w:tc>
        <w:tc>
          <w:tcPr>
            <w:tcW w:w="12758" w:type="dxa"/>
          </w:tcPr>
          <w:p w:rsidR="009B745B" w:rsidRPr="007953B7" w:rsidRDefault="00C82F33" w:rsidP="00BA189C">
            <w:pPr>
              <w:pStyle w:val="TableParagraph"/>
              <w:spacing w:line="0" w:lineRule="atLeast"/>
              <w:ind w:left="0"/>
              <w:rPr>
                <w:b/>
                <w:szCs w:val="24"/>
                <w:lang w:val="en-US"/>
              </w:rPr>
            </w:pPr>
            <w:r w:rsidRPr="007953B7">
              <w:rPr>
                <w:b/>
                <w:sz w:val="24"/>
                <w:szCs w:val="28"/>
              </w:rPr>
              <w:t>(</w:t>
            </w:r>
            <w:r w:rsidRPr="007953B7">
              <w:rPr>
                <w:b/>
                <w:szCs w:val="24"/>
                <w:lang w:val="en-US"/>
              </w:rPr>
              <w:t xml:space="preserve">Придбання </w:t>
            </w:r>
            <w:r w:rsidRPr="007953B7">
              <w:rPr>
                <w:b/>
                <w:szCs w:val="24"/>
              </w:rPr>
              <w:t>кондиціонерів з монтажем в ГУ ДПС у  Львівській області (м. Львів, вул. Стрийська, 35) ДК 021:2015: 42510000-4 Теплообмінники, кондиціонери повітря, холодильне обладнання та фільтрувальні пристрої</w:t>
            </w:r>
            <w:r w:rsidRPr="007953B7">
              <w:rPr>
                <w:b/>
                <w:sz w:val="24"/>
                <w:szCs w:val="28"/>
              </w:rPr>
              <w:t xml:space="preserve">  </w:t>
            </w:r>
            <w:r w:rsidRPr="007953B7">
              <w:rPr>
                <w:b/>
                <w:sz w:val="24"/>
                <w:szCs w:val="28"/>
                <w:lang w:val="en-US"/>
              </w:rPr>
              <w:t xml:space="preserve"> </w:t>
            </w:r>
          </w:p>
          <w:p w:rsidR="00BD734A" w:rsidRPr="007953B7" w:rsidRDefault="00AC2766" w:rsidP="00C82F33">
            <w:pPr>
              <w:pStyle w:val="TableParagraph"/>
              <w:spacing w:line="0" w:lineRule="atLeast"/>
              <w:ind w:left="0"/>
              <w:rPr>
                <w:b/>
                <w:spacing w:val="-4"/>
                <w:szCs w:val="24"/>
                <w:highlight w:val="yellow"/>
                <w:lang w:val="en-US"/>
              </w:rPr>
            </w:pPr>
            <w:r w:rsidRPr="007953B7">
              <w:rPr>
                <w:b/>
                <w:szCs w:val="24"/>
              </w:rPr>
              <w:t xml:space="preserve">Ідентифікатор закупівлі </w:t>
            </w:r>
            <w:r w:rsidRPr="007953B7">
              <w:rPr>
                <w:b/>
                <w:szCs w:val="24"/>
                <w:lang w:val="en-US"/>
              </w:rPr>
              <w:t>UA</w:t>
            </w:r>
            <w:r w:rsidR="009F2C0D" w:rsidRPr="007953B7">
              <w:rPr>
                <w:b/>
                <w:szCs w:val="24"/>
                <w:lang w:val="en-US"/>
              </w:rPr>
              <w:t>-2</w:t>
            </w:r>
            <w:r w:rsidR="00C82F33" w:rsidRPr="007953B7">
              <w:rPr>
                <w:b/>
                <w:szCs w:val="24"/>
              </w:rPr>
              <w:t>02</w:t>
            </w:r>
            <w:r w:rsidR="00505007" w:rsidRPr="007953B7">
              <w:rPr>
                <w:b/>
                <w:szCs w:val="24"/>
                <w:lang w:val="en-US"/>
              </w:rPr>
              <w:t>6-0</w:t>
            </w:r>
            <w:r w:rsidR="00505007" w:rsidRPr="007953B7">
              <w:rPr>
                <w:b/>
                <w:szCs w:val="24"/>
              </w:rPr>
              <w:t>4</w:t>
            </w:r>
            <w:r w:rsidR="00C82F33" w:rsidRPr="007953B7">
              <w:rPr>
                <w:b/>
                <w:szCs w:val="24"/>
                <w:lang w:val="en-US"/>
              </w:rPr>
              <w:t>-</w:t>
            </w:r>
            <w:r w:rsidR="00505007" w:rsidRPr="007953B7">
              <w:rPr>
                <w:b/>
                <w:szCs w:val="24"/>
              </w:rPr>
              <w:t>1</w:t>
            </w:r>
            <w:r w:rsidR="00C82F33" w:rsidRPr="007953B7">
              <w:rPr>
                <w:b/>
                <w:szCs w:val="24"/>
              </w:rPr>
              <w:t>4</w:t>
            </w:r>
            <w:r w:rsidR="00247C8C" w:rsidRPr="007953B7">
              <w:rPr>
                <w:b/>
                <w:szCs w:val="24"/>
                <w:lang w:val="en-US"/>
              </w:rPr>
              <w:t>-0</w:t>
            </w:r>
            <w:r w:rsidR="00505007" w:rsidRPr="007953B7">
              <w:rPr>
                <w:b/>
                <w:szCs w:val="24"/>
              </w:rPr>
              <w:t>10795</w:t>
            </w:r>
            <w:r w:rsidR="00AD5634" w:rsidRPr="007953B7">
              <w:rPr>
                <w:b/>
                <w:szCs w:val="24"/>
                <w:lang w:val="en-US"/>
              </w:rPr>
              <w:t>-a</w:t>
            </w:r>
          </w:p>
        </w:tc>
      </w:tr>
      <w:tr w:rsidR="00E31A73" w:rsidRPr="007953B7" w:rsidTr="00BA189C">
        <w:trPr>
          <w:trHeight w:val="70"/>
        </w:trPr>
        <w:tc>
          <w:tcPr>
            <w:tcW w:w="401" w:type="dxa"/>
          </w:tcPr>
          <w:p w:rsidR="00E31A73" w:rsidRPr="007953B7" w:rsidRDefault="00645EF6" w:rsidP="00BA189C">
            <w:pPr>
              <w:pStyle w:val="TableParagraph"/>
              <w:spacing w:line="0" w:lineRule="atLeast"/>
              <w:ind w:left="107"/>
              <w:rPr>
                <w:szCs w:val="24"/>
              </w:rPr>
            </w:pPr>
            <w:r w:rsidRPr="007953B7">
              <w:rPr>
                <w:szCs w:val="24"/>
              </w:rPr>
              <w:t>2</w:t>
            </w:r>
          </w:p>
        </w:tc>
        <w:tc>
          <w:tcPr>
            <w:tcW w:w="2581" w:type="dxa"/>
          </w:tcPr>
          <w:p w:rsidR="00E31A73" w:rsidRPr="007953B7" w:rsidRDefault="00645EF6" w:rsidP="00BA189C">
            <w:pPr>
              <w:pStyle w:val="TableParagraph"/>
              <w:spacing w:line="0" w:lineRule="atLeast"/>
              <w:ind w:left="108" w:right="450"/>
              <w:rPr>
                <w:szCs w:val="24"/>
              </w:rPr>
            </w:pPr>
            <w:r w:rsidRPr="007953B7">
              <w:rPr>
                <w:szCs w:val="24"/>
              </w:rPr>
              <w:t>Обґрунтування технічних та якісних характеристик предмета закупівлі</w:t>
            </w:r>
          </w:p>
        </w:tc>
        <w:tc>
          <w:tcPr>
            <w:tcW w:w="12758" w:type="dxa"/>
          </w:tcPr>
          <w:p w:rsidR="00FA4EE9" w:rsidRPr="007953B7" w:rsidRDefault="00FA4EE9" w:rsidP="00FA4EE9">
            <w:pPr>
              <w:contextualSpacing/>
              <w:jc w:val="center"/>
              <w:rPr>
                <w:b/>
                <w:bCs/>
                <w:szCs w:val="24"/>
              </w:rPr>
            </w:pPr>
            <w:r w:rsidRPr="007953B7">
              <w:rPr>
                <w:b/>
                <w:bCs/>
                <w:szCs w:val="24"/>
              </w:rPr>
              <w:t>Технічна специфікація</w:t>
            </w:r>
          </w:p>
          <w:p w:rsidR="00FA4EE9" w:rsidRPr="007953B7" w:rsidRDefault="00FA4EE9" w:rsidP="00FA4EE9">
            <w:pPr>
              <w:contextualSpacing/>
              <w:jc w:val="center"/>
              <w:rPr>
                <w:b/>
                <w:bCs/>
                <w:szCs w:val="24"/>
              </w:rPr>
            </w:pPr>
            <w:r w:rsidRPr="007953B7">
              <w:rPr>
                <w:b/>
                <w:bCs/>
                <w:szCs w:val="24"/>
              </w:rPr>
              <w:t>на закупівлю: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
              <w:gridCol w:w="1569"/>
              <w:gridCol w:w="879"/>
              <w:gridCol w:w="6081"/>
              <w:gridCol w:w="3712"/>
            </w:tblGrid>
            <w:tr w:rsidR="00FA4EE9" w:rsidRPr="007953B7" w:rsidTr="00FA4EE9">
              <w:trPr>
                <w:trHeight w:val="142"/>
              </w:trPr>
              <w:tc>
                <w:tcPr>
                  <w:tcW w:w="195" w:type="pct"/>
                  <w:tcBorders>
                    <w:top w:val="single" w:sz="4" w:space="0" w:color="auto"/>
                    <w:left w:val="single" w:sz="4" w:space="0" w:color="auto"/>
                    <w:bottom w:val="single" w:sz="4" w:space="0" w:color="auto"/>
                    <w:right w:val="single" w:sz="4" w:space="0" w:color="auto"/>
                  </w:tcBorders>
                  <w:vAlign w:val="center"/>
                  <w:hideMark/>
                </w:tcPr>
                <w:p w:rsidR="00FA4EE9" w:rsidRPr="007953B7" w:rsidRDefault="00FA4EE9" w:rsidP="00FA4EE9">
                  <w:pPr>
                    <w:framePr w:hSpace="180" w:wrap="around" w:vAnchor="text" w:hAnchor="text" w:x="115" w:y="1"/>
                    <w:spacing w:after="200"/>
                    <w:ind w:hanging="2"/>
                    <w:suppressOverlap/>
                    <w:jc w:val="center"/>
                    <w:rPr>
                      <w:rFonts w:eastAsia="Arial"/>
                      <w:color w:val="000000"/>
                      <w:szCs w:val="24"/>
                    </w:rPr>
                  </w:pPr>
                  <w:r w:rsidRPr="007953B7">
                    <w:rPr>
                      <w:rFonts w:eastAsia="Arial"/>
                      <w:b/>
                      <w:color w:val="000000"/>
                      <w:szCs w:val="24"/>
                    </w:rPr>
                    <w:t>№</w:t>
                  </w:r>
                </w:p>
              </w:tc>
              <w:tc>
                <w:tcPr>
                  <w:tcW w:w="616" w:type="pct"/>
                  <w:tcBorders>
                    <w:top w:val="single" w:sz="4" w:space="0" w:color="auto"/>
                    <w:left w:val="single" w:sz="4" w:space="0" w:color="auto"/>
                    <w:bottom w:val="single" w:sz="4" w:space="0" w:color="auto"/>
                    <w:right w:val="single" w:sz="4" w:space="0" w:color="auto"/>
                  </w:tcBorders>
                  <w:vAlign w:val="center"/>
                </w:tcPr>
                <w:p w:rsidR="00FA4EE9" w:rsidRPr="007953B7" w:rsidRDefault="00FA4EE9" w:rsidP="00FA4EE9">
                  <w:pPr>
                    <w:framePr w:hSpace="180" w:wrap="around" w:vAnchor="text" w:hAnchor="text" w:x="115" w:y="1"/>
                    <w:ind w:hanging="2"/>
                    <w:suppressOverlap/>
                    <w:jc w:val="center"/>
                    <w:rPr>
                      <w:rFonts w:eastAsia="Arial"/>
                      <w:color w:val="000000"/>
                      <w:szCs w:val="24"/>
                    </w:rPr>
                  </w:pPr>
                  <w:r w:rsidRPr="007953B7">
                    <w:rPr>
                      <w:rFonts w:eastAsia="Arial"/>
                      <w:b/>
                      <w:color w:val="000000"/>
                      <w:szCs w:val="24"/>
                    </w:rPr>
                    <w:t xml:space="preserve">Назва </w:t>
                  </w:r>
                </w:p>
                <w:p w:rsidR="00FA4EE9" w:rsidRPr="007953B7" w:rsidRDefault="00FA4EE9" w:rsidP="00FA4EE9">
                  <w:pPr>
                    <w:framePr w:hSpace="180" w:wrap="around" w:vAnchor="text" w:hAnchor="text" w:x="115" w:y="1"/>
                    <w:spacing w:after="200"/>
                    <w:ind w:hanging="2"/>
                    <w:suppressOverlap/>
                    <w:rPr>
                      <w:rFonts w:eastAsia="Arial"/>
                      <w:color w:val="000000"/>
                      <w:szCs w:val="24"/>
                    </w:rPr>
                  </w:pPr>
                </w:p>
              </w:tc>
              <w:tc>
                <w:tcPr>
                  <w:tcW w:w="345" w:type="pct"/>
                  <w:tcBorders>
                    <w:top w:val="single" w:sz="4" w:space="0" w:color="auto"/>
                    <w:left w:val="single" w:sz="4" w:space="0" w:color="auto"/>
                    <w:bottom w:val="single" w:sz="4" w:space="0" w:color="auto"/>
                    <w:right w:val="single" w:sz="4" w:space="0" w:color="auto"/>
                  </w:tcBorders>
                </w:tcPr>
                <w:p w:rsidR="00FA4EE9" w:rsidRPr="007953B7" w:rsidRDefault="00FA4EE9" w:rsidP="00FA4EE9">
                  <w:pPr>
                    <w:framePr w:hSpace="180" w:wrap="around" w:vAnchor="text" w:hAnchor="text" w:x="115" w:y="1"/>
                    <w:ind w:hanging="2"/>
                    <w:suppressOverlap/>
                    <w:jc w:val="center"/>
                    <w:rPr>
                      <w:rFonts w:eastAsia="Arial"/>
                      <w:b/>
                      <w:color w:val="000000"/>
                      <w:szCs w:val="24"/>
                    </w:rPr>
                  </w:pPr>
                </w:p>
                <w:p w:rsidR="00FA4EE9" w:rsidRPr="007953B7" w:rsidRDefault="00FA4EE9" w:rsidP="00FA4EE9">
                  <w:pPr>
                    <w:framePr w:hSpace="180" w:wrap="around" w:vAnchor="text" w:hAnchor="text" w:x="115" w:y="1"/>
                    <w:ind w:hanging="2"/>
                    <w:suppressOverlap/>
                    <w:jc w:val="center"/>
                    <w:rPr>
                      <w:rFonts w:eastAsia="Arial"/>
                      <w:b/>
                      <w:color w:val="000000"/>
                      <w:szCs w:val="24"/>
                    </w:rPr>
                  </w:pPr>
                </w:p>
                <w:p w:rsidR="00FA4EE9" w:rsidRPr="007953B7" w:rsidRDefault="00FA4EE9" w:rsidP="00FA4EE9">
                  <w:pPr>
                    <w:framePr w:hSpace="180" w:wrap="around" w:vAnchor="text" w:hAnchor="text" w:x="115" w:y="1"/>
                    <w:ind w:hanging="2"/>
                    <w:suppressOverlap/>
                    <w:jc w:val="center"/>
                    <w:rPr>
                      <w:rFonts w:eastAsia="Arial"/>
                      <w:b/>
                      <w:color w:val="000000"/>
                      <w:szCs w:val="24"/>
                    </w:rPr>
                  </w:pPr>
                </w:p>
                <w:p w:rsidR="00FA4EE9" w:rsidRPr="007953B7" w:rsidRDefault="00FA4EE9" w:rsidP="00FA4EE9">
                  <w:pPr>
                    <w:framePr w:hSpace="180" w:wrap="around" w:vAnchor="text" w:hAnchor="text" w:x="115" w:y="1"/>
                    <w:ind w:hanging="2"/>
                    <w:suppressOverlap/>
                    <w:jc w:val="center"/>
                    <w:rPr>
                      <w:rFonts w:eastAsia="Arial"/>
                      <w:b/>
                      <w:color w:val="000000"/>
                      <w:szCs w:val="24"/>
                    </w:rPr>
                  </w:pPr>
                </w:p>
                <w:p w:rsidR="00FA4EE9" w:rsidRPr="007953B7" w:rsidRDefault="00FA4EE9" w:rsidP="00FA4EE9">
                  <w:pPr>
                    <w:framePr w:hSpace="180" w:wrap="around" w:vAnchor="text" w:hAnchor="text" w:x="115" w:y="1"/>
                    <w:spacing w:after="200"/>
                    <w:ind w:hanging="2"/>
                    <w:suppressOverlap/>
                    <w:jc w:val="center"/>
                    <w:rPr>
                      <w:rFonts w:eastAsia="Arial"/>
                      <w:color w:val="000000"/>
                      <w:szCs w:val="24"/>
                    </w:rPr>
                  </w:pPr>
                  <w:r w:rsidRPr="007953B7">
                    <w:rPr>
                      <w:rFonts w:eastAsia="Arial"/>
                      <w:b/>
                      <w:color w:val="000000"/>
                      <w:szCs w:val="24"/>
                    </w:rPr>
                    <w:t>К-сть</w:t>
                  </w:r>
                </w:p>
              </w:tc>
              <w:tc>
                <w:tcPr>
                  <w:tcW w:w="2387" w:type="pct"/>
                  <w:tcBorders>
                    <w:top w:val="single" w:sz="4" w:space="0" w:color="auto"/>
                    <w:left w:val="single" w:sz="4" w:space="0" w:color="auto"/>
                    <w:bottom w:val="single" w:sz="4" w:space="0" w:color="auto"/>
                    <w:right w:val="single" w:sz="4" w:space="0" w:color="auto"/>
                  </w:tcBorders>
                </w:tcPr>
                <w:p w:rsidR="00FA4EE9" w:rsidRPr="007953B7" w:rsidRDefault="00FA4EE9" w:rsidP="00FA4EE9">
                  <w:pPr>
                    <w:framePr w:hSpace="180" w:wrap="around" w:vAnchor="text" w:hAnchor="text" w:x="115" w:y="1"/>
                    <w:ind w:hanging="2"/>
                    <w:suppressOverlap/>
                    <w:jc w:val="center"/>
                    <w:rPr>
                      <w:rFonts w:eastAsia="Arial"/>
                      <w:b/>
                      <w:color w:val="000000"/>
                      <w:szCs w:val="24"/>
                    </w:rPr>
                  </w:pPr>
                </w:p>
                <w:p w:rsidR="00FA4EE9" w:rsidRPr="007953B7" w:rsidRDefault="00FA4EE9" w:rsidP="00FA4EE9">
                  <w:pPr>
                    <w:framePr w:hSpace="180" w:wrap="around" w:vAnchor="text" w:hAnchor="text" w:x="115" w:y="1"/>
                    <w:ind w:hanging="2"/>
                    <w:suppressOverlap/>
                    <w:jc w:val="center"/>
                    <w:rPr>
                      <w:rFonts w:eastAsia="Arial"/>
                      <w:b/>
                      <w:color w:val="000000"/>
                      <w:szCs w:val="24"/>
                    </w:rPr>
                  </w:pPr>
                </w:p>
                <w:p w:rsidR="00FA4EE9" w:rsidRPr="007953B7" w:rsidRDefault="00FA4EE9" w:rsidP="00FA4EE9">
                  <w:pPr>
                    <w:framePr w:hSpace="180" w:wrap="around" w:vAnchor="text" w:hAnchor="text" w:x="115" w:y="1"/>
                    <w:ind w:hanging="2"/>
                    <w:suppressOverlap/>
                    <w:jc w:val="center"/>
                    <w:rPr>
                      <w:rFonts w:eastAsia="Arial"/>
                      <w:b/>
                      <w:color w:val="000000"/>
                      <w:szCs w:val="24"/>
                    </w:rPr>
                  </w:pPr>
                </w:p>
                <w:p w:rsidR="00FA4EE9" w:rsidRPr="007953B7" w:rsidRDefault="00FA4EE9" w:rsidP="00FA4EE9">
                  <w:pPr>
                    <w:framePr w:hSpace="180" w:wrap="around" w:vAnchor="text" w:hAnchor="text" w:x="115" w:y="1"/>
                    <w:ind w:hanging="2"/>
                    <w:suppressOverlap/>
                    <w:jc w:val="center"/>
                    <w:rPr>
                      <w:rFonts w:eastAsia="Arial"/>
                      <w:b/>
                      <w:color w:val="000000"/>
                      <w:szCs w:val="24"/>
                    </w:rPr>
                  </w:pPr>
                </w:p>
                <w:p w:rsidR="00FA4EE9" w:rsidRPr="007953B7" w:rsidRDefault="00FA4EE9" w:rsidP="00FA4EE9">
                  <w:pPr>
                    <w:framePr w:hSpace="180" w:wrap="around" w:vAnchor="text" w:hAnchor="text" w:x="115" w:y="1"/>
                    <w:ind w:hanging="2"/>
                    <w:suppressOverlap/>
                    <w:jc w:val="center"/>
                    <w:rPr>
                      <w:rFonts w:eastAsia="Arial"/>
                      <w:b/>
                      <w:color w:val="000000"/>
                      <w:szCs w:val="24"/>
                    </w:rPr>
                  </w:pPr>
                  <w:r w:rsidRPr="007953B7">
                    <w:rPr>
                      <w:rFonts w:eastAsia="Arial"/>
                      <w:b/>
                      <w:color w:val="000000"/>
                      <w:szCs w:val="24"/>
                    </w:rPr>
                    <w:t>Вимоги:</w:t>
                  </w:r>
                </w:p>
                <w:p w:rsidR="00FA4EE9" w:rsidRPr="007953B7" w:rsidRDefault="00FA4EE9" w:rsidP="00FA4EE9">
                  <w:pPr>
                    <w:framePr w:hSpace="180" w:wrap="around" w:vAnchor="text" w:hAnchor="text" w:x="115" w:y="1"/>
                    <w:spacing w:after="160" w:line="256" w:lineRule="auto"/>
                    <w:suppressOverlap/>
                    <w:rPr>
                      <w:rFonts w:eastAsia="Arial"/>
                      <w:color w:val="000000"/>
                      <w:szCs w:val="24"/>
                    </w:rPr>
                  </w:pPr>
                  <w:r w:rsidRPr="007953B7">
                    <w:rPr>
                      <w:rFonts w:eastAsia="Aptos"/>
                      <w:b/>
                      <w:kern w:val="2"/>
                      <w:szCs w:val="24"/>
                    </w:rPr>
                    <w:t xml:space="preserve">Джерело електроживлення: </w:t>
                  </w:r>
                </w:p>
              </w:tc>
              <w:tc>
                <w:tcPr>
                  <w:tcW w:w="1457" w:type="pct"/>
                  <w:tcBorders>
                    <w:top w:val="single" w:sz="4" w:space="0" w:color="auto"/>
                    <w:left w:val="single" w:sz="4" w:space="0" w:color="auto"/>
                    <w:bottom w:val="single" w:sz="4" w:space="0" w:color="auto"/>
                    <w:right w:val="single" w:sz="4" w:space="0" w:color="auto"/>
                  </w:tcBorders>
                  <w:hideMark/>
                </w:tcPr>
                <w:p w:rsidR="00FA4EE9" w:rsidRPr="007953B7" w:rsidRDefault="00FA4EE9" w:rsidP="00FA4EE9">
                  <w:pPr>
                    <w:framePr w:hSpace="180" w:wrap="around" w:vAnchor="text" w:hAnchor="text" w:x="115" w:y="1"/>
                    <w:spacing w:after="120"/>
                    <w:suppressOverlap/>
                    <w:jc w:val="center"/>
                    <w:rPr>
                      <w:b/>
                      <w:szCs w:val="24"/>
                    </w:rPr>
                  </w:pPr>
                  <w:r w:rsidRPr="007953B7">
                    <w:rPr>
                      <w:b/>
                      <w:szCs w:val="24"/>
                    </w:rPr>
                    <w:t>Відповідність</w:t>
                  </w:r>
                </w:p>
                <w:p w:rsidR="00FA4EE9" w:rsidRPr="007953B7" w:rsidRDefault="00FA4EE9" w:rsidP="00FA4EE9">
                  <w:pPr>
                    <w:framePr w:hSpace="180" w:wrap="around" w:vAnchor="text" w:hAnchor="text" w:x="115" w:y="1"/>
                    <w:spacing w:after="200"/>
                    <w:ind w:hanging="2"/>
                    <w:suppressOverlap/>
                    <w:jc w:val="center"/>
                    <w:rPr>
                      <w:rFonts w:eastAsia="Arial"/>
                      <w:b/>
                      <w:color w:val="000000"/>
                      <w:szCs w:val="24"/>
                    </w:rPr>
                  </w:pPr>
                  <w:r w:rsidRPr="007953B7">
                    <w:rPr>
                      <w:bCs/>
                      <w:i/>
                      <w:iCs/>
                      <w:szCs w:val="24"/>
                    </w:rPr>
                    <w:t>(заповнюється учасником із зазначенням відповідність/невідповідність)</w:t>
                  </w:r>
                </w:p>
              </w:tc>
            </w:tr>
            <w:tr w:rsidR="00FA4EE9" w:rsidRPr="007953B7" w:rsidTr="00FA4EE9">
              <w:trPr>
                <w:trHeight w:val="142"/>
              </w:trPr>
              <w:tc>
                <w:tcPr>
                  <w:tcW w:w="195" w:type="pct"/>
                  <w:tcBorders>
                    <w:top w:val="single" w:sz="4" w:space="0" w:color="auto"/>
                    <w:left w:val="single" w:sz="4" w:space="0" w:color="auto"/>
                    <w:bottom w:val="single" w:sz="4" w:space="0" w:color="auto"/>
                    <w:right w:val="single" w:sz="4" w:space="0" w:color="auto"/>
                  </w:tcBorders>
                  <w:vAlign w:val="center"/>
                  <w:hideMark/>
                </w:tcPr>
                <w:p w:rsidR="00FA4EE9" w:rsidRPr="007953B7" w:rsidRDefault="00FA4EE9" w:rsidP="00FA4EE9">
                  <w:pPr>
                    <w:framePr w:hSpace="180" w:wrap="around" w:vAnchor="text" w:hAnchor="text" w:x="115" w:y="1"/>
                    <w:spacing w:after="200"/>
                    <w:ind w:hanging="2"/>
                    <w:suppressOverlap/>
                    <w:jc w:val="center"/>
                    <w:rPr>
                      <w:rFonts w:eastAsia="Arial"/>
                      <w:b/>
                      <w:color w:val="000000"/>
                      <w:szCs w:val="24"/>
                    </w:rPr>
                  </w:pPr>
                  <w:r w:rsidRPr="007953B7">
                    <w:rPr>
                      <w:rFonts w:eastAsia="Arial"/>
                      <w:b/>
                      <w:color w:val="000000"/>
                      <w:szCs w:val="24"/>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A4EE9" w:rsidRPr="007953B7" w:rsidRDefault="00FA4EE9" w:rsidP="00FA4EE9">
                  <w:pPr>
                    <w:framePr w:hSpace="180" w:wrap="around" w:vAnchor="text" w:hAnchor="text" w:x="115" w:y="1"/>
                    <w:spacing w:after="200"/>
                    <w:ind w:hanging="2"/>
                    <w:suppressOverlap/>
                    <w:jc w:val="center"/>
                    <w:rPr>
                      <w:rFonts w:eastAsia="Arial"/>
                      <w:b/>
                      <w:color w:val="000000"/>
                      <w:szCs w:val="24"/>
                    </w:rPr>
                  </w:pPr>
                  <w:r w:rsidRPr="007953B7">
                    <w:rPr>
                      <w:rFonts w:eastAsia="Arial"/>
                      <w:b/>
                      <w:color w:val="000000"/>
                      <w:szCs w:val="24"/>
                    </w:rPr>
                    <w:t>Касетний кондиціонер</w:t>
                  </w:r>
                </w:p>
              </w:tc>
              <w:tc>
                <w:tcPr>
                  <w:tcW w:w="345" w:type="pct"/>
                  <w:tcBorders>
                    <w:top w:val="single" w:sz="4" w:space="0" w:color="auto"/>
                    <w:left w:val="single" w:sz="4" w:space="0" w:color="auto"/>
                    <w:bottom w:val="single" w:sz="4" w:space="0" w:color="auto"/>
                    <w:right w:val="single" w:sz="4" w:space="0" w:color="auto"/>
                  </w:tcBorders>
                  <w:hideMark/>
                </w:tcPr>
                <w:p w:rsidR="00FA4EE9" w:rsidRPr="007953B7" w:rsidRDefault="00FA4EE9" w:rsidP="00FA4EE9">
                  <w:pPr>
                    <w:framePr w:hSpace="180" w:wrap="around" w:vAnchor="text" w:hAnchor="text" w:x="115" w:y="1"/>
                    <w:spacing w:after="200"/>
                    <w:ind w:hanging="2"/>
                    <w:suppressOverlap/>
                    <w:jc w:val="center"/>
                    <w:rPr>
                      <w:rFonts w:eastAsia="Arial"/>
                      <w:b/>
                      <w:color w:val="000000"/>
                      <w:szCs w:val="24"/>
                    </w:rPr>
                  </w:pPr>
                  <w:r w:rsidRPr="007953B7">
                    <w:rPr>
                      <w:rFonts w:eastAsia="Arial"/>
                      <w:b/>
                      <w:color w:val="000000"/>
                      <w:szCs w:val="24"/>
                    </w:rPr>
                    <w:t>4шт</w:t>
                  </w:r>
                </w:p>
              </w:tc>
              <w:tc>
                <w:tcPr>
                  <w:tcW w:w="2387" w:type="pct"/>
                  <w:tcBorders>
                    <w:top w:val="single" w:sz="4" w:space="0" w:color="auto"/>
                    <w:left w:val="single" w:sz="4" w:space="0" w:color="auto"/>
                    <w:bottom w:val="single" w:sz="4" w:space="0" w:color="auto"/>
                    <w:right w:val="single" w:sz="4" w:space="0" w:color="auto"/>
                  </w:tcBorders>
                  <w:hideMark/>
                </w:tcPr>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Тип компресора: Інверторний</w:t>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Тип встановлення: спліт-система</w:t>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Монтаж внутрішнього блоку: Стельовий</w:t>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Енергоефективність класу: не нижче А++</w:t>
                  </w:r>
                </w:p>
                <w:tbl>
                  <w:tblPr>
                    <w:tblW w:w="6675" w:type="dxa"/>
                    <w:shd w:val="clear" w:color="auto" w:fill="FAFAFA"/>
                    <w:tblLayout w:type="fixed"/>
                    <w:tblCellMar>
                      <w:left w:w="0" w:type="dxa"/>
                      <w:right w:w="0" w:type="dxa"/>
                    </w:tblCellMar>
                    <w:tblLook w:val="04A0"/>
                  </w:tblPr>
                  <w:tblGrid>
                    <w:gridCol w:w="4941"/>
                    <w:gridCol w:w="1734"/>
                  </w:tblGrid>
                  <w:tr w:rsidR="00FA4EE9" w:rsidRPr="007953B7">
                    <w:tc>
                      <w:tcPr>
                        <w:tcW w:w="4941" w:type="dxa"/>
                        <w:shd w:val="clear" w:color="auto" w:fill="FAFAFA"/>
                        <w:vAlign w:val="center"/>
                        <w:hideMark/>
                      </w:tcPr>
                      <w:p w:rsidR="00FA4EE9" w:rsidRPr="007953B7" w:rsidRDefault="00FA4EE9" w:rsidP="00FA4EE9">
                        <w:pPr>
                          <w:framePr w:hSpace="180" w:wrap="around" w:vAnchor="text" w:hAnchor="text" w:x="115" w:y="1"/>
                          <w:spacing w:after="160" w:line="256" w:lineRule="auto"/>
                          <w:suppressOverlap/>
                          <w:jc w:val="both"/>
                          <w:rPr>
                            <w:rFonts w:eastAsia="Aptos"/>
                            <w:bCs/>
                            <w:kern w:val="2"/>
                            <w:szCs w:val="24"/>
                          </w:rPr>
                        </w:pPr>
                        <w:r w:rsidRPr="007953B7">
                          <w:rPr>
                            <w:rFonts w:eastAsia="Aptos"/>
                            <w:bCs/>
                            <w:kern w:val="2"/>
                            <w:szCs w:val="24"/>
                          </w:rPr>
                          <w:t>Джерело електроживлення: 220-240В/50Гц/1Ф</w:t>
                        </w:r>
                      </w:p>
                      <w:p w:rsidR="00FA4EE9" w:rsidRPr="007953B7" w:rsidRDefault="00FA4EE9" w:rsidP="00FA4EE9">
                        <w:pPr>
                          <w:framePr w:hSpace="180" w:wrap="around" w:vAnchor="text" w:hAnchor="text" w:x="115" w:y="1"/>
                          <w:suppressOverlap/>
                          <w:jc w:val="both"/>
                          <w:rPr>
                            <w:rFonts w:eastAsia="Calibri"/>
                            <w:bCs/>
                            <w:szCs w:val="24"/>
                          </w:rPr>
                        </w:pPr>
                        <w:r w:rsidRPr="007953B7">
                          <w:rPr>
                            <w:bCs/>
                            <w:szCs w:val="24"/>
                          </w:rPr>
                          <w:t>Рівень шуму, не більше:</w:t>
                        </w:r>
                      </w:p>
                      <w:p w:rsidR="00FA4EE9" w:rsidRPr="007953B7" w:rsidRDefault="00FA4EE9" w:rsidP="00FA4EE9">
                        <w:pPr>
                          <w:framePr w:hSpace="180" w:wrap="around" w:vAnchor="text" w:hAnchor="text" w:x="115" w:y="1"/>
                          <w:suppressOverlap/>
                          <w:jc w:val="both"/>
                          <w:rPr>
                            <w:bCs/>
                            <w:szCs w:val="24"/>
                            <w:lang w:val="ru-RU"/>
                          </w:rPr>
                        </w:pPr>
                        <w:r w:rsidRPr="007953B7">
                          <w:rPr>
                            <w:bCs/>
                            <w:szCs w:val="24"/>
                          </w:rPr>
                          <w:t>Внутрішній блок 52/50/48 дБ (А)</w:t>
                        </w:r>
                      </w:p>
                      <w:p w:rsidR="00FA4EE9" w:rsidRPr="007953B7" w:rsidRDefault="00FA4EE9" w:rsidP="00FA4EE9">
                        <w:pPr>
                          <w:framePr w:hSpace="180" w:wrap="around" w:vAnchor="text" w:hAnchor="text" w:x="115" w:y="1"/>
                          <w:suppressOverlap/>
                          <w:jc w:val="both"/>
                          <w:rPr>
                            <w:bCs/>
                            <w:szCs w:val="24"/>
                          </w:rPr>
                        </w:pPr>
                        <w:r w:rsidRPr="007953B7">
                          <w:rPr>
                            <w:bCs/>
                            <w:szCs w:val="24"/>
                          </w:rPr>
                          <w:t>Зовнішній блок 59 дБ (А)</w:t>
                        </w:r>
                      </w:p>
                      <w:p w:rsidR="00FA4EE9" w:rsidRPr="007953B7" w:rsidRDefault="00FA4EE9" w:rsidP="00FA4EE9">
                        <w:pPr>
                          <w:framePr w:hSpace="180" w:wrap="around" w:vAnchor="text" w:hAnchor="text" w:x="115" w:y="1"/>
                          <w:suppressOverlap/>
                          <w:jc w:val="both"/>
                          <w:rPr>
                            <w:bCs/>
                            <w:szCs w:val="24"/>
                          </w:rPr>
                        </w:pPr>
                        <w:r w:rsidRPr="007953B7">
                          <w:rPr>
                            <w:bCs/>
                            <w:szCs w:val="24"/>
                          </w:rPr>
                          <w:t xml:space="preserve">Габарити внутрішнього блоку, </w:t>
                        </w:r>
                      </w:p>
                      <w:p w:rsidR="00FA4EE9" w:rsidRPr="007953B7" w:rsidRDefault="00FA4EE9" w:rsidP="00FA4EE9">
                        <w:pPr>
                          <w:framePr w:hSpace="180" w:wrap="around" w:vAnchor="text" w:hAnchor="text" w:x="115" w:y="1"/>
                          <w:suppressOverlap/>
                          <w:jc w:val="both"/>
                          <w:rPr>
                            <w:bCs/>
                            <w:szCs w:val="24"/>
                          </w:rPr>
                        </w:pPr>
                        <w:r w:rsidRPr="007953B7">
                          <w:rPr>
                            <w:bCs/>
                            <w:szCs w:val="24"/>
                          </w:rPr>
                          <w:t>(ДхВхГ) мм, не більше 910X910X350</w:t>
                        </w:r>
                      </w:p>
                      <w:p w:rsidR="00FA4EE9" w:rsidRPr="007953B7" w:rsidRDefault="00FA4EE9" w:rsidP="00FA4EE9">
                        <w:pPr>
                          <w:framePr w:hSpace="180" w:wrap="around" w:vAnchor="text" w:hAnchor="text" w:x="115" w:y="1"/>
                          <w:suppressOverlap/>
                          <w:jc w:val="both"/>
                          <w:rPr>
                            <w:bCs/>
                            <w:szCs w:val="24"/>
                          </w:rPr>
                        </w:pPr>
                        <w:r w:rsidRPr="007953B7">
                          <w:rPr>
                            <w:bCs/>
                            <w:szCs w:val="24"/>
                          </w:rPr>
                          <w:t xml:space="preserve">Габарити зовнішнього блоку, </w:t>
                        </w:r>
                      </w:p>
                      <w:p w:rsidR="00FA4EE9" w:rsidRPr="007953B7" w:rsidRDefault="00FA4EE9" w:rsidP="00FA4EE9">
                        <w:pPr>
                          <w:framePr w:hSpace="180" w:wrap="around" w:vAnchor="text" w:hAnchor="text" w:x="115" w:y="1"/>
                          <w:spacing w:after="200" w:line="276" w:lineRule="auto"/>
                          <w:suppressOverlap/>
                          <w:jc w:val="both"/>
                          <w:rPr>
                            <w:bCs/>
                            <w:szCs w:val="24"/>
                            <w:lang w:val="ru-RU"/>
                          </w:rPr>
                        </w:pPr>
                        <w:r w:rsidRPr="007953B7">
                          <w:rPr>
                            <w:bCs/>
                            <w:szCs w:val="24"/>
                          </w:rPr>
                          <w:t>(ДхВхГ) мм, не більше 970×395×805</w:t>
                        </w:r>
                      </w:p>
                    </w:tc>
                    <w:tc>
                      <w:tcPr>
                        <w:tcW w:w="1734" w:type="dxa"/>
                        <w:shd w:val="clear" w:color="auto" w:fill="FAFAFA"/>
                        <w:vAlign w:val="center"/>
                        <w:hideMark/>
                      </w:tcPr>
                      <w:p w:rsidR="00FA4EE9" w:rsidRPr="007953B7" w:rsidRDefault="00FA4EE9" w:rsidP="00FA4EE9">
                        <w:pPr>
                          <w:framePr w:hSpace="180" w:wrap="around" w:vAnchor="text" w:hAnchor="text" w:x="115" w:y="1"/>
                          <w:suppressOverlap/>
                          <w:rPr>
                            <w:sz w:val="18"/>
                            <w:szCs w:val="20"/>
                            <w:lang w:eastAsia="uk-UA"/>
                          </w:rPr>
                        </w:pPr>
                      </w:p>
                    </w:tc>
                  </w:tr>
                </w:tbl>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Потужність охолодження: не менше 10,55 кВт</w:t>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Потужність обігріву: не менше 11,15 кВт</w:t>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Маркування  BTU: 36 000</w:t>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Наявність:</w:t>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 Вбудований дренажний насос</w:t>
                  </w:r>
                  <w:r w:rsidRPr="007953B7">
                    <w:rPr>
                      <w:rFonts w:eastAsia="Arial"/>
                      <w:bCs/>
                      <w:color w:val="000000"/>
                      <w:szCs w:val="24"/>
                    </w:rPr>
                    <w:tab/>
                  </w:r>
                  <w:r w:rsidRPr="007953B7">
                    <w:rPr>
                      <w:rFonts w:eastAsia="Arial"/>
                      <w:bCs/>
                      <w:color w:val="000000"/>
                      <w:szCs w:val="24"/>
                    </w:rPr>
                    <w:tab/>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 Робота на обігрів при зовнішній температурі повітря до -25°С</w:t>
                  </w:r>
                  <w:r w:rsidRPr="007953B7">
                    <w:rPr>
                      <w:rFonts w:eastAsia="Arial"/>
                      <w:bCs/>
                      <w:color w:val="000000"/>
                      <w:szCs w:val="24"/>
                    </w:rPr>
                    <w:tab/>
                  </w:r>
                  <w:r w:rsidRPr="007953B7">
                    <w:rPr>
                      <w:rFonts w:eastAsia="Arial"/>
                      <w:bCs/>
                      <w:color w:val="000000"/>
                      <w:szCs w:val="24"/>
                    </w:rPr>
                    <w:tab/>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 Автоматичний перезапуск</w:t>
                  </w:r>
                  <w:r w:rsidRPr="007953B7">
                    <w:rPr>
                      <w:rFonts w:eastAsia="Arial"/>
                      <w:bCs/>
                      <w:color w:val="000000"/>
                      <w:szCs w:val="24"/>
                    </w:rPr>
                    <w:tab/>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 Самоочищення</w:t>
                  </w:r>
                  <w:r w:rsidRPr="007953B7">
                    <w:rPr>
                      <w:rFonts w:eastAsia="Arial"/>
                      <w:bCs/>
                      <w:color w:val="000000"/>
                      <w:szCs w:val="24"/>
                    </w:rPr>
                    <w:tab/>
                  </w:r>
                  <w:r w:rsidRPr="007953B7">
                    <w:rPr>
                      <w:rFonts w:eastAsia="Arial"/>
                      <w:bCs/>
                      <w:color w:val="000000"/>
                      <w:szCs w:val="24"/>
                    </w:rPr>
                    <w:tab/>
                  </w:r>
                  <w:r w:rsidRPr="007953B7">
                    <w:rPr>
                      <w:rFonts w:eastAsia="Arial"/>
                      <w:bCs/>
                      <w:color w:val="000000"/>
                      <w:szCs w:val="24"/>
                    </w:rPr>
                    <w:tab/>
                  </w:r>
                  <w:r w:rsidRPr="007953B7">
                    <w:rPr>
                      <w:rFonts w:eastAsia="Arial"/>
                      <w:bCs/>
                      <w:color w:val="000000"/>
                      <w:szCs w:val="24"/>
                    </w:rPr>
                    <w:tab/>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 Захист від перепаду напруги</w:t>
                  </w:r>
                  <w:r w:rsidRPr="007953B7">
                    <w:rPr>
                      <w:rFonts w:eastAsia="Arial"/>
                      <w:bCs/>
                      <w:color w:val="000000"/>
                      <w:szCs w:val="24"/>
                    </w:rPr>
                    <w:tab/>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lastRenderedPageBreak/>
                    <w:t>- Пульт ДУ</w:t>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Тип фреону: R32</w:t>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Колір: білий</w:t>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Робочий температурний діапазон, не менше:</w:t>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 Охолодження від -15°С до +52°С</w:t>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 Обігрів від -25°С  до +24°С</w:t>
                  </w:r>
                </w:p>
                <w:p w:rsidR="00FA4EE9" w:rsidRPr="007953B7" w:rsidRDefault="00FA4EE9" w:rsidP="00FA4EE9">
                  <w:pPr>
                    <w:framePr w:hSpace="180" w:wrap="around" w:vAnchor="text" w:hAnchor="text" w:x="115" w:y="1"/>
                    <w:spacing w:after="200"/>
                    <w:ind w:hanging="2"/>
                    <w:suppressOverlap/>
                    <w:jc w:val="both"/>
                    <w:rPr>
                      <w:rFonts w:eastAsia="Arial"/>
                      <w:bCs/>
                      <w:color w:val="000000"/>
                      <w:szCs w:val="24"/>
                    </w:rPr>
                  </w:pPr>
                  <w:r w:rsidRPr="007953B7">
                    <w:rPr>
                      <w:rFonts w:eastAsia="Arial"/>
                      <w:bCs/>
                      <w:color w:val="000000"/>
                      <w:szCs w:val="24"/>
                    </w:rPr>
                    <w:t>Максимальна довжина магістралі до 65 м</w:t>
                  </w:r>
                </w:p>
              </w:tc>
              <w:tc>
                <w:tcPr>
                  <w:tcW w:w="1457" w:type="pct"/>
                  <w:tcBorders>
                    <w:top w:val="single" w:sz="4" w:space="0" w:color="auto"/>
                    <w:left w:val="single" w:sz="4" w:space="0" w:color="auto"/>
                    <w:bottom w:val="single" w:sz="4" w:space="0" w:color="auto"/>
                    <w:right w:val="single" w:sz="4" w:space="0" w:color="auto"/>
                  </w:tcBorders>
                </w:tcPr>
                <w:p w:rsidR="00FA4EE9" w:rsidRPr="007953B7" w:rsidRDefault="00FA4EE9" w:rsidP="00FA4EE9">
                  <w:pPr>
                    <w:framePr w:hSpace="180" w:wrap="around" w:vAnchor="text" w:hAnchor="text" w:x="115" w:y="1"/>
                    <w:spacing w:after="120"/>
                    <w:suppressOverlap/>
                    <w:jc w:val="center"/>
                    <w:rPr>
                      <w:b/>
                      <w:szCs w:val="24"/>
                    </w:rPr>
                  </w:pPr>
                </w:p>
              </w:tc>
            </w:tr>
            <w:tr w:rsidR="00FA4EE9" w:rsidRPr="007953B7" w:rsidTr="00FA4EE9">
              <w:trPr>
                <w:trHeight w:val="142"/>
              </w:trPr>
              <w:tc>
                <w:tcPr>
                  <w:tcW w:w="195" w:type="pct"/>
                  <w:tcBorders>
                    <w:top w:val="single" w:sz="4" w:space="0" w:color="auto"/>
                    <w:left w:val="single" w:sz="4" w:space="0" w:color="auto"/>
                    <w:bottom w:val="single" w:sz="4" w:space="0" w:color="auto"/>
                    <w:right w:val="single" w:sz="4" w:space="0" w:color="auto"/>
                  </w:tcBorders>
                  <w:vAlign w:val="center"/>
                  <w:hideMark/>
                </w:tcPr>
                <w:p w:rsidR="00FA4EE9" w:rsidRPr="007953B7" w:rsidRDefault="00FA4EE9" w:rsidP="00FA4EE9">
                  <w:pPr>
                    <w:framePr w:hSpace="180" w:wrap="around" w:vAnchor="text" w:hAnchor="text" w:x="115" w:y="1"/>
                    <w:spacing w:after="200"/>
                    <w:ind w:hanging="2"/>
                    <w:suppressOverlap/>
                    <w:jc w:val="center"/>
                    <w:rPr>
                      <w:rFonts w:eastAsia="Arial"/>
                      <w:b/>
                      <w:color w:val="000000"/>
                      <w:szCs w:val="24"/>
                    </w:rPr>
                  </w:pPr>
                  <w:r w:rsidRPr="007953B7">
                    <w:rPr>
                      <w:rFonts w:eastAsia="Arial"/>
                      <w:b/>
                      <w:color w:val="000000"/>
                      <w:szCs w:val="24"/>
                    </w:rPr>
                    <w:lastRenderedPageBreak/>
                    <w:t>2</w:t>
                  </w:r>
                </w:p>
              </w:tc>
              <w:tc>
                <w:tcPr>
                  <w:tcW w:w="616" w:type="pct"/>
                  <w:tcBorders>
                    <w:top w:val="single" w:sz="4" w:space="0" w:color="auto"/>
                    <w:left w:val="single" w:sz="4" w:space="0" w:color="auto"/>
                    <w:bottom w:val="single" w:sz="4" w:space="0" w:color="auto"/>
                    <w:right w:val="single" w:sz="4" w:space="0" w:color="auto"/>
                  </w:tcBorders>
                  <w:vAlign w:val="center"/>
                  <w:hideMark/>
                </w:tcPr>
                <w:p w:rsidR="00FA4EE9" w:rsidRPr="007953B7" w:rsidRDefault="00FA4EE9" w:rsidP="00FA4EE9">
                  <w:pPr>
                    <w:framePr w:hSpace="180" w:wrap="around" w:vAnchor="text" w:hAnchor="text" w:x="115" w:y="1"/>
                    <w:spacing w:after="200"/>
                    <w:ind w:hanging="2"/>
                    <w:suppressOverlap/>
                    <w:jc w:val="center"/>
                    <w:rPr>
                      <w:rFonts w:eastAsia="Arial"/>
                      <w:b/>
                      <w:color w:val="000000"/>
                      <w:szCs w:val="24"/>
                    </w:rPr>
                  </w:pPr>
                  <w:r w:rsidRPr="007953B7">
                    <w:rPr>
                      <w:rFonts w:eastAsia="Arial"/>
                      <w:b/>
                      <w:color w:val="000000"/>
                      <w:szCs w:val="24"/>
                    </w:rPr>
                    <w:t>Інверторний кондиціонер Підлогово-стельовий тип  (потужністю 60000 БТО/год )</w:t>
                  </w:r>
                </w:p>
              </w:tc>
              <w:tc>
                <w:tcPr>
                  <w:tcW w:w="345" w:type="pct"/>
                  <w:tcBorders>
                    <w:top w:val="single" w:sz="4" w:space="0" w:color="auto"/>
                    <w:left w:val="single" w:sz="4" w:space="0" w:color="auto"/>
                    <w:bottom w:val="single" w:sz="4" w:space="0" w:color="auto"/>
                    <w:right w:val="single" w:sz="4" w:space="0" w:color="auto"/>
                  </w:tcBorders>
                  <w:hideMark/>
                </w:tcPr>
                <w:p w:rsidR="00FA4EE9" w:rsidRPr="007953B7" w:rsidRDefault="00FA4EE9" w:rsidP="00FA4EE9">
                  <w:pPr>
                    <w:framePr w:hSpace="180" w:wrap="around" w:vAnchor="text" w:hAnchor="text" w:x="115" w:y="1"/>
                    <w:spacing w:after="200"/>
                    <w:ind w:hanging="2"/>
                    <w:suppressOverlap/>
                    <w:jc w:val="center"/>
                    <w:rPr>
                      <w:rFonts w:eastAsia="Arial"/>
                      <w:b/>
                      <w:color w:val="000000"/>
                      <w:szCs w:val="24"/>
                    </w:rPr>
                  </w:pPr>
                  <w:r w:rsidRPr="007953B7">
                    <w:rPr>
                      <w:rFonts w:eastAsia="Arial"/>
                      <w:b/>
                      <w:color w:val="000000"/>
                      <w:szCs w:val="24"/>
                    </w:rPr>
                    <w:t>2 шт</w:t>
                  </w:r>
                </w:p>
              </w:tc>
              <w:tc>
                <w:tcPr>
                  <w:tcW w:w="2387" w:type="pct"/>
                  <w:tcBorders>
                    <w:top w:val="single" w:sz="4" w:space="0" w:color="auto"/>
                    <w:left w:val="single" w:sz="4" w:space="0" w:color="auto"/>
                    <w:bottom w:val="single" w:sz="4" w:space="0" w:color="auto"/>
                    <w:right w:val="single" w:sz="4" w:space="0" w:color="auto"/>
                  </w:tcBorders>
                  <w:hideMark/>
                </w:tcPr>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Тип компресора: Інверторний</w:t>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Тип встановлення: спліт-система</w:t>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Монтаж внутрішнього блоку: Підлоговий/стельовий</w:t>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Енергоефективність класу: NA</w:t>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Джерело електроживлення: 380-415 В/50Гц/ 3 Ф</w:t>
                  </w:r>
                </w:p>
                <w:tbl>
                  <w:tblPr>
                    <w:tblW w:w="6675" w:type="dxa"/>
                    <w:shd w:val="clear" w:color="auto" w:fill="FAFAFA"/>
                    <w:tblLayout w:type="fixed"/>
                    <w:tblCellMar>
                      <w:left w:w="0" w:type="dxa"/>
                      <w:right w:w="0" w:type="dxa"/>
                    </w:tblCellMar>
                    <w:tblLook w:val="04A0"/>
                  </w:tblPr>
                  <w:tblGrid>
                    <w:gridCol w:w="4941"/>
                    <w:gridCol w:w="1734"/>
                  </w:tblGrid>
                  <w:tr w:rsidR="00FA4EE9" w:rsidRPr="007953B7">
                    <w:tc>
                      <w:tcPr>
                        <w:tcW w:w="4941" w:type="dxa"/>
                        <w:shd w:val="clear" w:color="auto" w:fill="FAFAFA"/>
                        <w:vAlign w:val="center"/>
                        <w:hideMark/>
                      </w:tcPr>
                      <w:p w:rsidR="00FA4EE9" w:rsidRPr="007953B7" w:rsidRDefault="00FA4EE9" w:rsidP="00FA4EE9">
                        <w:pPr>
                          <w:framePr w:hSpace="180" w:wrap="around" w:vAnchor="text" w:hAnchor="text" w:x="115" w:y="1"/>
                          <w:suppressOverlap/>
                          <w:jc w:val="both"/>
                          <w:rPr>
                            <w:bCs/>
                            <w:szCs w:val="24"/>
                          </w:rPr>
                        </w:pPr>
                        <w:r w:rsidRPr="007953B7">
                          <w:rPr>
                            <w:bCs/>
                            <w:szCs w:val="24"/>
                          </w:rPr>
                          <w:t>Рівень шуму, не більше:</w:t>
                        </w:r>
                      </w:p>
                      <w:p w:rsidR="00FA4EE9" w:rsidRPr="007953B7" w:rsidRDefault="00FA4EE9" w:rsidP="00FA4EE9">
                        <w:pPr>
                          <w:framePr w:hSpace="180" w:wrap="around" w:vAnchor="text" w:hAnchor="text" w:x="115" w:y="1"/>
                          <w:suppressOverlap/>
                          <w:jc w:val="both"/>
                          <w:rPr>
                            <w:bCs/>
                            <w:szCs w:val="24"/>
                            <w:lang w:val="ru-RU"/>
                          </w:rPr>
                        </w:pPr>
                        <w:r w:rsidRPr="007953B7">
                          <w:rPr>
                            <w:bCs/>
                            <w:szCs w:val="24"/>
                          </w:rPr>
                          <w:t xml:space="preserve">Внутрішній блок 57/ </w:t>
                        </w:r>
                        <w:r w:rsidRPr="007953B7">
                          <w:rPr>
                            <w:bCs/>
                            <w:szCs w:val="24"/>
                            <w:lang w:val="ru-RU"/>
                          </w:rPr>
                          <w:t>52</w:t>
                        </w:r>
                        <w:r w:rsidRPr="007953B7">
                          <w:rPr>
                            <w:bCs/>
                            <w:szCs w:val="24"/>
                          </w:rPr>
                          <w:t>/ 4</w:t>
                        </w:r>
                        <w:r w:rsidRPr="007953B7">
                          <w:rPr>
                            <w:bCs/>
                            <w:szCs w:val="24"/>
                            <w:lang w:val="ru-RU"/>
                          </w:rPr>
                          <w:t>9</w:t>
                        </w:r>
                        <w:r w:rsidRPr="007953B7">
                          <w:rPr>
                            <w:bCs/>
                            <w:szCs w:val="24"/>
                          </w:rPr>
                          <w:t xml:space="preserve"> дБ (А)</w:t>
                        </w:r>
                      </w:p>
                      <w:p w:rsidR="00FA4EE9" w:rsidRPr="007953B7" w:rsidRDefault="00FA4EE9" w:rsidP="00FA4EE9">
                        <w:pPr>
                          <w:framePr w:hSpace="180" w:wrap="around" w:vAnchor="text" w:hAnchor="text" w:x="115" w:y="1"/>
                          <w:suppressOverlap/>
                          <w:jc w:val="both"/>
                          <w:rPr>
                            <w:bCs/>
                            <w:szCs w:val="24"/>
                          </w:rPr>
                        </w:pPr>
                        <w:r w:rsidRPr="007953B7">
                          <w:rPr>
                            <w:bCs/>
                            <w:szCs w:val="24"/>
                          </w:rPr>
                          <w:t>Зовнішній блок 6</w:t>
                        </w:r>
                        <w:r w:rsidRPr="007953B7">
                          <w:rPr>
                            <w:bCs/>
                            <w:szCs w:val="24"/>
                            <w:lang w:val="ru-RU"/>
                          </w:rPr>
                          <w:t>2</w:t>
                        </w:r>
                        <w:r w:rsidRPr="007953B7">
                          <w:rPr>
                            <w:bCs/>
                            <w:szCs w:val="24"/>
                          </w:rPr>
                          <w:t xml:space="preserve"> дБ (А)</w:t>
                        </w:r>
                      </w:p>
                      <w:p w:rsidR="00FA4EE9" w:rsidRPr="007953B7" w:rsidRDefault="00FA4EE9" w:rsidP="00FA4EE9">
                        <w:pPr>
                          <w:framePr w:hSpace="180" w:wrap="around" w:vAnchor="text" w:hAnchor="text" w:x="115" w:y="1"/>
                          <w:suppressOverlap/>
                          <w:jc w:val="both"/>
                          <w:rPr>
                            <w:bCs/>
                            <w:szCs w:val="24"/>
                          </w:rPr>
                        </w:pPr>
                        <w:r w:rsidRPr="007953B7">
                          <w:rPr>
                            <w:bCs/>
                            <w:szCs w:val="24"/>
                          </w:rPr>
                          <w:t xml:space="preserve">Габарити внутрішнього блоку, </w:t>
                        </w:r>
                      </w:p>
                      <w:p w:rsidR="00FA4EE9" w:rsidRPr="007953B7" w:rsidRDefault="00FA4EE9" w:rsidP="00FA4EE9">
                        <w:pPr>
                          <w:framePr w:hSpace="180" w:wrap="around" w:vAnchor="text" w:hAnchor="text" w:x="115" w:y="1"/>
                          <w:suppressOverlap/>
                          <w:jc w:val="both"/>
                          <w:rPr>
                            <w:bCs/>
                            <w:szCs w:val="24"/>
                            <w:lang w:val="ru-RU"/>
                          </w:rPr>
                        </w:pPr>
                        <w:r w:rsidRPr="007953B7">
                          <w:rPr>
                            <w:bCs/>
                            <w:szCs w:val="24"/>
                          </w:rPr>
                          <w:t>(ДхВхГ) мм, не більше 1580 × 230 × 680</w:t>
                        </w:r>
                      </w:p>
                      <w:p w:rsidR="00FA4EE9" w:rsidRPr="007953B7" w:rsidRDefault="00FA4EE9" w:rsidP="00FA4EE9">
                        <w:pPr>
                          <w:framePr w:hSpace="180" w:wrap="around" w:vAnchor="text" w:hAnchor="text" w:x="115" w:y="1"/>
                          <w:suppressOverlap/>
                          <w:jc w:val="both"/>
                          <w:rPr>
                            <w:bCs/>
                            <w:szCs w:val="24"/>
                          </w:rPr>
                        </w:pPr>
                        <w:r w:rsidRPr="007953B7">
                          <w:rPr>
                            <w:bCs/>
                            <w:szCs w:val="24"/>
                          </w:rPr>
                          <w:t xml:space="preserve">Габарити зовнішнього блоку, </w:t>
                        </w:r>
                      </w:p>
                      <w:p w:rsidR="00FA4EE9" w:rsidRPr="007953B7" w:rsidRDefault="00FA4EE9" w:rsidP="00FA4EE9">
                        <w:pPr>
                          <w:framePr w:hSpace="180" w:wrap="around" w:vAnchor="text" w:hAnchor="text" w:x="115" w:y="1"/>
                          <w:spacing w:after="200" w:line="276" w:lineRule="auto"/>
                          <w:suppressOverlap/>
                          <w:jc w:val="both"/>
                          <w:rPr>
                            <w:bCs/>
                            <w:szCs w:val="24"/>
                            <w:lang w:val="ru-RU"/>
                          </w:rPr>
                        </w:pPr>
                        <w:r w:rsidRPr="007953B7">
                          <w:rPr>
                            <w:bCs/>
                            <w:szCs w:val="24"/>
                          </w:rPr>
                          <w:t>(ДхВхГ) мм, не більше 1100 × 875 × 450</w:t>
                        </w:r>
                      </w:p>
                    </w:tc>
                    <w:tc>
                      <w:tcPr>
                        <w:tcW w:w="1734" w:type="dxa"/>
                        <w:shd w:val="clear" w:color="auto" w:fill="FAFAFA"/>
                        <w:vAlign w:val="center"/>
                        <w:hideMark/>
                      </w:tcPr>
                      <w:p w:rsidR="00FA4EE9" w:rsidRPr="007953B7" w:rsidRDefault="00FA4EE9" w:rsidP="00FA4EE9">
                        <w:pPr>
                          <w:framePr w:hSpace="180" w:wrap="around" w:vAnchor="text" w:hAnchor="text" w:x="115" w:y="1"/>
                          <w:suppressOverlap/>
                          <w:rPr>
                            <w:sz w:val="18"/>
                            <w:szCs w:val="20"/>
                            <w:lang w:eastAsia="uk-UA"/>
                          </w:rPr>
                        </w:pPr>
                      </w:p>
                    </w:tc>
                  </w:tr>
                </w:tbl>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Потужність охолодження: не менше 16 кВт</w:t>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Потужність обігріву: не менше 17,0 кВт</w:t>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Наявність:</w:t>
                  </w:r>
                  <w:r w:rsidRPr="007953B7">
                    <w:rPr>
                      <w:rFonts w:eastAsia="Arial"/>
                      <w:bCs/>
                      <w:color w:val="000000"/>
                      <w:szCs w:val="24"/>
                    </w:rPr>
                    <w:tab/>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 Висока ефективність SEER до 7,5, SCOP до 4,6</w:t>
                  </w:r>
                  <w:r w:rsidRPr="007953B7">
                    <w:rPr>
                      <w:rFonts w:eastAsia="Arial"/>
                      <w:bCs/>
                      <w:color w:val="000000"/>
                      <w:szCs w:val="24"/>
                    </w:rPr>
                    <w:tab/>
                  </w:r>
                  <w:r w:rsidRPr="007953B7">
                    <w:rPr>
                      <w:rFonts w:eastAsia="Arial"/>
                      <w:bCs/>
                      <w:color w:val="000000"/>
                      <w:szCs w:val="24"/>
                    </w:rPr>
                    <w:tab/>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 Режим нічний</w:t>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 Тихий режим</w:t>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 Таймер на 24 години</w:t>
                  </w:r>
                  <w:r w:rsidRPr="007953B7">
                    <w:rPr>
                      <w:rFonts w:eastAsia="Arial"/>
                      <w:bCs/>
                      <w:color w:val="000000"/>
                      <w:szCs w:val="24"/>
                    </w:rPr>
                    <w:tab/>
                  </w:r>
                  <w:r w:rsidRPr="007953B7">
                    <w:rPr>
                      <w:rFonts w:eastAsia="Arial"/>
                      <w:bCs/>
                      <w:color w:val="000000"/>
                      <w:szCs w:val="24"/>
                    </w:rPr>
                    <w:tab/>
                  </w:r>
                  <w:r w:rsidRPr="007953B7">
                    <w:rPr>
                      <w:rFonts w:eastAsia="Arial"/>
                      <w:bCs/>
                      <w:color w:val="000000"/>
                      <w:szCs w:val="24"/>
                    </w:rPr>
                    <w:tab/>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 Автоматичний перезапуск</w:t>
                  </w:r>
                  <w:r w:rsidRPr="007953B7">
                    <w:rPr>
                      <w:rFonts w:eastAsia="Arial"/>
                      <w:bCs/>
                      <w:color w:val="000000"/>
                      <w:szCs w:val="24"/>
                    </w:rPr>
                    <w:tab/>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 Самоочищення</w:t>
                  </w:r>
                  <w:r w:rsidRPr="007953B7">
                    <w:rPr>
                      <w:rFonts w:eastAsia="Arial"/>
                      <w:bCs/>
                      <w:color w:val="000000"/>
                      <w:szCs w:val="24"/>
                    </w:rPr>
                    <w:tab/>
                  </w:r>
                  <w:r w:rsidRPr="007953B7">
                    <w:rPr>
                      <w:rFonts w:eastAsia="Arial"/>
                      <w:bCs/>
                      <w:color w:val="000000"/>
                      <w:szCs w:val="24"/>
                    </w:rPr>
                    <w:tab/>
                  </w:r>
                  <w:r w:rsidRPr="007953B7">
                    <w:rPr>
                      <w:rFonts w:eastAsia="Arial"/>
                      <w:bCs/>
                      <w:color w:val="000000"/>
                      <w:szCs w:val="24"/>
                    </w:rPr>
                    <w:tab/>
                  </w:r>
                  <w:r w:rsidRPr="007953B7">
                    <w:rPr>
                      <w:rFonts w:eastAsia="Arial"/>
                      <w:bCs/>
                      <w:color w:val="000000"/>
                      <w:szCs w:val="24"/>
                    </w:rPr>
                    <w:tab/>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 Захист від перепаду напруги</w:t>
                  </w:r>
                  <w:r w:rsidRPr="007953B7">
                    <w:rPr>
                      <w:rFonts w:eastAsia="Arial"/>
                      <w:bCs/>
                      <w:color w:val="000000"/>
                      <w:szCs w:val="24"/>
                    </w:rPr>
                    <w:tab/>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 Пульт ДУ</w:t>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 Режим ECO</w:t>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Тип фреону: R32</w:t>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Колір: чорний або білий</w:t>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Робочий температурний діапазон, не менше:</w:t>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 Охолодження від -15°С до +52°С</w:t>
                  </w:r>
                </w:p>
                <w:p w:rsidR="00FA4EE9" w:rsidRPr="007953B7" w:rsidRDefault="00FA4EE9" w:rsidP="00FA4EE9">
                  <w:pPr>
                    <w:framePr w:hSpace="180" w:wrap="around" w:vAnchor="text" w:hAnchor="text" w:x="115" w:y="1"/>
                    <w:ind w:hanging="2"/>
                    <w:suppressOverlap/>
                    <w:jc w:val="both"/>
                    <w:rPr>
                      <w:rFonts w:eastAsia="Arial"/>
                      <w:bCs/>
                      <w:color w:val="000000"/>
                      <w:szCs w:val="24"/>
                    </w:rPr>
                  </w:pPr>
                  <w:r w:rsidRPr="007953B7">
                    <w:rPr>
                      <w:rFonts w:eastAsia="Arial"/>
                      <w:bCs/>
                      <w:color w:val="000000"/>
                      <w:szCs w:val="24"/>
                    </w:rPr>
                    <w:t>- Обігрів від -20°С  до +24°С</w:t>
                  </w:r>
                </w:p>
                <w:p w:rsidR="00FA4EE9" w:rsidRPr="007953B7" w:rsidRDefault="00FA4EE9" w:rsidP="00FA4EE9">
                  <w:pPr>
                    <w:framePr w:hSpace="180" w:wrap="around" w:vAnchor="text" w:hAnchor="text" w:x="115" w:y="1"/>
                    <w:spacing w:after="200"/>
                    <w:ind w:hanging="2"/>
                    <w:suppressOverlap/>
                    <w:jc w:val="both"/>
                    <w:rPr>
                      <w:rFonts w:eastAsia="Arial"/>
                      <w:b/>
                      <w:color w:val="000000"/>
                      <w:szCs w:val="24"/>
                    </w:rPr>
                  </w:pPr>
                  <w:r w:rsidRPr="007953B7">
                    <w:rPr>
                      <w:rFonts w:eastAsia="Arial"/>
                      <w:bCs/>
                      <w:color w:val="000000"/>
                      <w:szCs w:val="24"/>
                    </w:rPr>
                    <w:t>Максимальна довжина магістралі до: 75 м</w:t>
                  </w:r>
                </w:p>
              </w:tc>
              <w:tc>
                <w:tcPr>
                  <w:tcW w:w="1457" w:type="pct"/>
                  <w:tcBorders>
                    <w:top w:val="single" w:sz="4" w:space="0" w:color="auto"/>
                    <w:left w:val="single" w:sz="4" w:space="0" w:color="auto"/>
                    <w:bottom w:val="single" w:sz="4" w:space="0" w:color="auto"/>
                    <w:right w:val="single" w:sz="4" w:space="0" w:color="auto"/>
                  </w:tcBorders>
                </w:tcPr>
                <w:p w:rsidR="00FA4EE9" w:rsidRPr="007953B7" w:rsidRDefault="00FA4EE9" w:rsidP="00FA4EE9">
                  <w:pPr>
                    <w:framePr w:hSpace="180" w:wrap="around" w:vAnchor="text" w:hAnchor="text" w:x="115" w:y="1"/>
                    <w:spacing w:after="120"/>
                    <w:suppressOverlap/>
                    <w:jc w:val="center"/>
                    <w:rPr>
                      <w:b/>
                      <w:szCs w:val="24"/>
                    </w:rPr>
                  </w:pPr>
                </w:p>
              </w:tc>
            </w:tr>
          </w:tbl>
          <w:p w:rsidR="00FA4EE9" w:rsidRPr="007953B7" w:rsidRDefault="00FA4EE9" w:rsidP="00726296">
            <w:pPr>
              <w:pStyle w:val="a4"/>
              <w:numPr>
                <w:ilvl w:val="0"/>
                <w:numId w:val="4"/>
              </w:numPr>
              <w:contextualSpacing/>
              <w:jc w:val="both"/>
              <w:rPr>
                <w:rFonts w:eastAsia="Arial Unicode MS"/>
                <w:bCs/>
                <w:szCs w:val="24"/>
                <w:lang w:val="en-US" w:eastAsia="uk-UA"/>
              </w:rPr>
            </w:pPr>
            <w:r w:rsidRPr="007953B7">
              <w:rPr>
                <w:rFonts w:eastAsia="Arial Unicode MS"/>
                <w:bCs/>
                <w:szCs w:val="24"/>
                <w:lang w:eastAsia="uk-UA"/>
              </w:rPr>
              <w:t xml:space="preserve">В складі тендерної пропозиції Учасник має надати довідку в довільній формі в якій зазначити детальний опис товару за </w:t>
            </w:r>
            <w:r w:rsidRPr="007953B7">
              <w:rPr>
                <w:rFonts w:eastAsia="Arial Unicode MS"/>
                <w:bCs/>
                <w:szCs w:val="24"/>
                <w:lang w:eastAsia="uk-UA"/>
              </w:rPr>
              <w:lastRenderedPageBreak/>
              <w:t xml:space="preserve">наступним взірцем: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0"/>
              <w:gridCol w:w="7796"/>
            </w:tblGrid>
            <w:tr w:rsidR="00726296" w:rsidRPr="007953B7" w:rsidTr="007953B7">
              <w:trPr>
                <w:trHeight w:val="915"/>
              </w:trPr>
              <w:tc>
                <w:tcPr>
                  <w:tcW w:w="4140" w:type="dxa"/>
                  <w:tcBorders>
                    <w:top w:val="single" w:sz="4" w:space="0" w:color="auto"/>
                    <w:left w:val="single" w:sz="4" w:space="0" w:color="auto"/>
                    <w:bottom w:val="single" w:sz="4" w:space="0" w:color="auto"/>
                    <w:right w:val="single" w:sz="4" w:space="0" w:color="auto"/>
                  </w:tcBorders>
                  <w:vAlign w:val="center"/>
                  <w:hideMark/>
                </w:tcPr>
                <w:p w:rsidR="00726296" w:rsidRPr="007953B7" w:rsidRDefault="00726296" w:rsidP="007953B7">
                  <w:pPr>
                    <w:framePr w:hSpace="180" w:wrap="around" w:vAnchor="text" w:hAnchor="text" w:x="115" w:y="1"/>
                    <w:spacing w:line="276" w:lineRule="auto"/>
                    <w:contextualSpacing/>
                    <w:suppressOverlap/>
                    <w:jc w:val="center"/>
                    <w:rPr>
                      <w:rFonts w:eastAsia="Arial Unicode MS"/>
                      <w:bCs/>
                      <w:szCs w:val="24"/>
                      <w:lang w:eastAsia="uk-UA"/>
                    </w:rPr>
                  </w:pPr>
                  <w:r w:rsidRPr="007953B7">
                    <w:rPr>
                      <w:rFonts w:eastAsia="Arial Unicode MS"/>
                      <w:bCs/>
                      <w:szCs w:val="24"/>
                      <w:lang w:eastAsia="uk-UA"/>
                    </w:rPr>
                    <w:t>Назва товару</w:t>
                  </w:r>
                </w:p>
              </w:tc>
              <w:tc>
                <w:tcPr>
                  <w:tcW w:w="7796" w:type="dxa"/>
                  <w:tcBorders>
                    <w:top w:val="single" w:sz="4" w:space="0" w:color="auto"/>
                    <w:left w:val="single" w:sz="4" w:space="0" w:color="auto"/>
                    <w:bottom w:val="single" w:sz="4" w:space="0" w:color="auto"/>
                    <w:right w:val="single" w:sz="4" w:space="0" w:color="auto"/>
                  </w:tcBorders>
                  <w:vAlign w:val="center"/>
                  <w:hideMark/>
                </w:tcPr>
                <w:p w:rsidR="00726296" w:rsidRPr="007953B7" w:rsidRDefault="00726296" w:rsidP="007953B7">
                  <w:pPr>
                    <w:framePr w:hSpace="180" w:wrap="around" w:vAnchor="text" w:hAnchor="text" w:x="115" w:y="1"/>
                    <w:spacing w:line="276" w:lineRule="auto"/>
                    <w:contextualSpacing/>
                    <w:suppressOverlap/>
                    <w:jc w:val="center"/>
                    <w:rPr>
                      <w:rFonts w:eastAsia="Arial Unicode MS"/>
                      <w:bCs/>
                      <w:szCs w:val="24"/>
                      <w:lang w:eastAsia="uk-UA"/>
                    </w:rPr>
                  </w:pPr>
                  <w:r w:rsidRPr="007953B7">
                    <w:rPr>
                      <w:rFonts w:eastAsia="Arial Unicode MS"/>
                      <w:bCs/>
                      <w:szCs w:val="24"/>
                      <w:lang w:eastAsia="uk-UA"/>
                    </w:rPr>
                    <w:t>Виробник, країна походження</w:t>
                  </w:r>
                </w:p>
              </w:tc>
            </w:tr>
            <w:tr w:rsidR="00726296" w:rsidRPr="007953B7" w:rsidTr="007953B7">
              <w:trPr>
                <w:trHeight w:val="915"/>
              </w:trPr>
              <w:tc>
                <w:tcPr>
                  <w:tcW w:w="4140" w:type="dxa"/>
                  <w:tcBorders>
                    <w:top w:val="single" w:sz="4" w:space="0" w:color="auto"/>
                    <w:left w:val="single" w:sz="4" w:space="0" w:color="auto"/>
                    <w:bottom w:val="single" w:sz="4" w:space="0" w:color="auto"/>
                    <w:right w:val="single" w:sz="4" w:space="0" w:color="auto"/>
                  </w:tcBorders>
                  <w:vAlign w:val="center"/>
                  <w:hideMark/>
                </w:tcPr>
                <w:p w:rsidR="00726296" w:rsidRPr="007953B7" w:rsidRDefault="00726296" w:rsidP="007953B7">
                  <w:pPr>
                    <w:framePr w:hSpace="180" w:wrap="around" w:vAnchor="text" w:hAnchor="text" w:x="115" w:y="1"/>
                    <w:spacing w:line="276" w:lineRule="auto"/>
                    <w:contextualSpacing/>
                    <w:suppressOverlap/>
                    <w:jc w:val="center"/>
                    <w:rPr>
                      <w:rFonts w:eastAsia="Arial Unicode MS"/>
                      <w:bCs/>
                      <w:szCs w:val="24"/>
                      <w:lang w:eastAsia="uk-UA"/>
                    </w:rPr>
                  </w:pPr>
                  <w:r w:rsidRPr="007953B7">
                    <w:rPr>
                      <w:rFonts w:eastAsia="Arial Unicode MS"/>
                      <w:b/>
                      <w:bCs/>
                      <w:szCs w:val="24"/>
                      <w:lang w:eastAsia="uk-UA"/>
                    </w:rPr>
                    <w:t>Зовнішній блок касетного типу __________________________</w:t>
                  </w:r>
                </w:p>
              </w:tc>
              <w:tc>
                <w:tcPr>
                  <w:tcW w:w="7796" w:type="dxa"/>
                  <w:tcBorders>
                    <w:top w:val="single" w:sz="4" w:space="0" w:color="auto"/>
                    <w:left w:val="single" w:sz="4" w:space="0" w:color="auto"/>
                    <w:bottom w:val="single" w:sz="4" w:space="0" w:color="auto"/>
                    <w:right w:val="single" w:sz="4" w:space="0" w:color="auto"/>
                  </w:tcBorders>
                  <w:vAlign w:val="center"/>
                </w:tcPr>
                <w:p w:rsidR="00726296" w:rsidRPr="007953B7" w:rsidRDefault="00726296" w:rsidP="007953B7">
                  <w:pPr>
                    <w:framePr w:hSpace="180" w:wrap="around" w:vAnchor="text" w:hAnchor="text" w:x="115" w:y="1"/>
                    <w:spacing w:line="276" w:lineRule="auto"/>
                    <w:contextualSpacing/>
                    <w:suppressOverlap/>
                    <w:jc w:val="center"/>
                    <w:rPr>
                      <w:rFonts w:eastAsia="Arial Unicode MS"/>
                      <w:bCs/>
                      <w:szCs w:val="24"/>
                      <w:lang w:eastAsia="uk-UA"/>
                    </w:rPr>
                  </w:pPr>
                </w:p>
              </w:tc>
            </w:tr>
            <w:tr w:rsidR="00726296" w:rsidRPr="007953B7" w:rsidTr="007953B7">
              <w:trPr>
                <w:trHeight w:val="915"/>
              </w:trPr>
              <w:tc>
                <w:tcPr>
                  <w:tcW w:w="4140" w:type="dxa"/>
                  <w:tcBorders>
                    <w:top w:val="single" w:sz="4" w:space="0" w:color="auto"/>
                    <w:left w:val="single" w:sz="4" w:space="0" w:color="auto"/>
                    <w:bottom w:val="single" w:sz="4" w:space="0" w:color="auto"/>
                    <w:right w:val="single" w:sz="4" w:space="0" w:color="auto"/>
                  </w:tcBorders>
                  <w:vAlign w:val="center"/>
                  <w:hideMark/>
                </w:tcPr>
                <w:p w:rsidR="00726296" w:rsidRPr="007953B7" w:rsidRDefault="00726296" w:rsidP="007953B7">
                  <w:pPr>
                    <w:framePr w:hSpace="180" w:wrap="around" w:vAnchor="text" w:hAnchor="text" w:x="115" w:y="1"/>
                    <w:spacing w:line="276" w:lineRule="auto"/>
                    <w:contextualSpacing/>
                    <w:suppressOverlap/>
                    <w:jc w:val="center"/>
                    <w:rPr>
                      <w:rFonts w:eastAsia="Arial Unicode MS"/>
                      <w:b/>
                      <w:bCs/>
                      <w:szCs w:val="24"/>
                      <w:lang w:eastAsia="uk-UA"/>
                    </w:rPr>
                  </w:pPr>
                  <w:r w:rsidRPr="007953B7">
                    <w:rPr>
                      <w:rFonts w:eastAsia="Arial Unicode MS"/>
                      <w:b/>
                      <w:bCs/>
                      <w:szCs w:val="24"/>
                      <w:lang w:eastAsia="uk-UA"/>
                    </w:rPr>
                    <w:t>Внутрішній блок касетного типу __________________________</w:t>
                  </w:r>
                </w:p>
              </w:tc>
              <w:tc>
                <w:tcPr>
                  <w:tcW w:w="7796" w:type="dxa"/>
                  <w:tcBorders>
                    <w:top w:val="single" w:sz="4" w:space="0" w:color="auto"/>
                    <w:left w:val="single" w:sz="4" w:space="0" w:color="auto"/>
                    <w:bottom w:val="single" w:sz="4" w:space="0" w:color="auto"/>
                    <w:right w:val="single" w:sz="4" w:space="0" w:color="auto"/>
                  </w:tcBorders>
                </w:tcPr>
                <w:p w:rsidR="00726296" w:rsidRPr="007953B7" w:rsidRDefault="00726296" w:rsidP="007953B7">
                  <w:pPr>
                    <w:framePr w:hSpace="180" w:wrap="around" w:vAnchor="text" w:hAnchor="text" w:x="115" w:y="1"/>
                    <w:spacing w:after="200" w:line="276" w:lineRule="auto"/>
                    <w:suppressOverlap/>
                    <w:jc w:val="center"/>
                    <w:rPr>
                      <w:sz w:val="20"/>
                    </w:rPr>
                  </w:pPr>
                </w:p>
              </w:tc>
            </w:tr>
            <w:tr w:rsidR="00726296" w:rsidRPr="007953B7" w:rsidTr="007953B7">
              <w:trPr>
                <w:trHeight w:val="915"/>
              </w:trPr>
              <w:tc>
                <w:tcPr>
                  <w:tcW w:w="4140" w:type="dxa"/>
                  <w:tcBorders>
                    <w:top w:val="single" w:sz="4" w:space="0" w:color="auto"/>
                    <w:left w:val="single" w:sz="4" w:space="0" w:color="auto"/>
                    <w:bottom w:val="single" w:sz="4" w:space="0" w:color="auto"/>
                    <w:right w:val="single" w:sz="4" w:space="0" w:color="auto"/>
                  </w:tcBorders>
                  <w:vAlign w:val="center"/>
                  <w:hideMark/>
                </w:tcPr>
                <w:p w:rsidR="00726296" w:rsidRPr="007953B7" w:rsidRDefault="00726296" w:rsidP="007953B7">
                  <w:pPr>
                    <w:framePr w:hSpace="180" w:wrap="around" w:vAnchor="text" w:hAnchor="text" w:x="115" w:y="1"/>
                    <w:spacing w:line="276" w:lineRule="auto"/>
                    <w:contextualSpacing/>
                    <w:suppressOverlap/>
                    <w:jc w:val="center"/>
                    <w:rPr>
                      <w:rFonts w:eastAsia="Arial Unicode MS"/>
                      <w:b/>
                      <w:bCs/>
                      <w:szCs w:val="24"/>
                      <w:lang w:eastAsia="uk-UA"/>
                    </w:rPr>
                  </w:pPr>
                  <w:r w:rsidRPr="007953B7">
                    <w:rPr>
                      <w:rFonts w:eastAsia="Arial Unicode MS"/>
                      <w:b/>
                      <w:bCs/>
                      <w:szCs w:val="24"/>
                      <w:lang w:eastAsia="uk-UA"/>
                    </w:rPr>
                    <w:t>Підлогово-стельовий кондиціонер зовнішній блок, ______________________________</w:t>
                  </w:r>
                </w:p>
              </w:tc>
              <w:tc>
                <w:tcPr>
                  <w:tcW w:w="7796" w:type="dxa"/>
                  <w:tcBorders>
                    <w:top w:val="single" w:sz="4" w:space="0" w:color="auto"/>
                    <w:left w:val="single" w:sz="4" w:space="0" w:color="auto"/>
                    <w:bottom w:val="single" w:sz="4" w:space="0" w:color="auto"/>
                    <w:right w:val="single" w:sz="4" w:space="0" w:color="auto"/>
                  </w:tcBorders>
                </w:tcPr>
                <w:p w:rsidR="00726296" w:rsidRPr="007953B7" w:rsidRDefault="00726296" w:rsidP="007953B7">
                  <w:pPr>
                    <w:framePr w:hSpace="180" w:wrap="around" w:vAnchor="text" w:hAnchor="text" w:x="115" w:y="1"/>
                    <w:spacing w:after="200" w:line="276" w:lineRule="auto"/>
                    <w:suppressOverlap/>
                    <w:jc w:val="center"/>
                    <w:rPr>
                      <w:sz w:val="20"/>
                    </w:rPr>
                  </w:pPr>
                </w:p>
              </w:tc>
            </w:tr>
            <w:tr w:rsidR="00726296" w:rsidRPr="007953B7" w:rsidTr="007953B7">
              <w:trPr>
                <w:trHeight w:val="915"/>
              </w:trPr>
              <w:tc>
                <w:tcPr>
                  <w:tcW w:w="4140" w:type="dxa"/>
                  <w:tcBorders>
                    <w:top w:val="single" w:sz="4" w:space="0" w:color="auto"/>
                    <w:left w:val="single" w:sz="4" w:space="0" w:color="auto"/>
                    <w:bottom w:val="single" w:sz="4" w:space="0" w:color="auto"/>
                    <w:right w:val="single" w:sz="4" w:space="0" w:color="auto"/>
                  </w:tcBorders>
                  <w:vAlign w:val="center"/>
                  <w:hideMark/>
                </w:tcPr>
                <w:p w:rsidR="00726296" w:rsidRPr="007953B7" w:rsidRDefault="00726296" w:rsidP="007953B7">
                  <w:pPr>
                    <w:framePr w:hSpace="180" w:wrap="around" w:vAnchor="text" w:hAnchor="text" w:x="115" w:y="1"/>
                    <w:spacing w:line="276" w:lineRule="auto"/>
                    <w:contextualSpacing/>
                    <w:suppressOverlap/>
                    <w:jc w:val="center"/>
                    <w:rPr>
                      <w:rFonts w:eastAsia="Arial Unicode MS"/>
                      <w:b/>
                      <w:bCs/>
                      <w:szCs w:val="24"/>
                      <w:lang w:eastAsia="uk-UA"/>
                    </w:rPr>
                  </w:pPr>
                  <w:r w:rsidRPr="007953B7">
                    <w:rPr>
                      <w:rFonts w:eastAsia="Arial Unicode MS"/>
                      <w:b/>
                      <w:bCs/>
                      <w:szCs w:val="24"/>
                      <w:lang w:eastAsia="uk-UA"/>
                    </w:rPr>
                    <w:t>Підлогово-стельовий кондиціонер, внутрішній блок _______________</w:t>
                  </w:r>
                </w:p>
              </w:tc>
              <w:tc>
                <w:tcPr>
                  <w:tcW w:w="7796" w:type="dxa"/>
                  <w:tcBorders>
                    <w:top w:val="single" w:sz="4" w:space="0" w:color="auto"/>
                    <w:left w:val="single" w:sz="4" w:space="0" w:color="auto"/>
                    <w:bottom w:val="single" w:sz="4" w:space="0" w:color="auto"/>
                    <w:right w:val="single" w:sz="4" w:space="0" w:color="auto"/>
                  </w:tcBorders>
                </w:tcPr>
                <w:p w:rsidR="00726296" w:rsidRPr="007953B7" w:rsidRDefault="00726296" w:rsidP="007953B7">
                  <w:pPr>
                    <w:framePr w:hSpace="180" w:wrap="around" w:vAnchor="text" w:hAnchor="text" w:x="115" w:y="1"/>
                    <w:spacing w:after="200" w:line="276" w:lineRule="auto"/>
                    <w:suppressOverlap/>
                    <w:jc w:val="center"/>
                    <w:rPr>
                      <w:rFonts w:eastAsia="Arial Unicode MS"/>
                      <w:bCs/>
                      <w:szCs w:val="24"/>
                      <w:lang w:eastAsia="uk-UA"/>
                    </w:rPr>
                  </w:pPr>
                </w:p>
              </w:tc>
            </w:tr>
          </w:tbl>
          <w:p w:rsidR="00726296" w:rsidRPr="007953B7" w:rsidRDefault="00726296" w:rsidP="00726296">
            <w:pPr>
              <w:tabs>
                <w:tab w:val="left" w:pos="1650"/>
              </w:tabs>
              <w:jc w:val="both"/>
              <w:rPr>
                <w:bCs/>
                <w:szCs w:val="24"/>
              </w:rPr>
            </w:pPr>
            <w:r w:rsidRPr="007953B7">
              <w:rPr>
                <w:szCs w:val="24"/>
              </w:rPr>
              <w:t xml:space="preserve">2.   </w:t>
            </w:r>
            <w:r w:rsidRPr="007953B7">
              <w:rPr>
                <w:bCs/>
                <w:szCs w:val="24"/>
              </w:rPr>
              <w:t xml:space="preserve">Товар, який постачатиметься Учасником має бути новим та таким, що не був у використанні та не був відновленим. Товар повинен бути офіційно завезений на територію України. </w:t>
            </w:r>
            <w:r w:rsidRPr="007953B7">
              <w:rPr>
                <w:bCs/>
                <w:i/>
                <w:iCs/>
                <w:szCs w:val="24"/>
              </w:rPr>
              <w:t>(надати гарантійний лист у складі пропозиції)</w:t>
            </w:r>
          </w:p>
          <w:p w:rsidR="00726296" w:rsidRPr="007953B7" w:rsidRDefault="00726296" w:rsidP="00726296">
            <w:pPr>
              <w:tabs>
                <w:tab w:val="left" w:pos="1650"/>
              </w:tabs>
              <w:jc w:val="both"/>
              <w:rPr>
                <w:bCs/>
                <w:i/>
                <w:iCs/>
                <w:szCs w:val="24"/>
                <w:lang w:val="ru-RU"/>
              </w:rPr>
            </w:pPr>
            <w:r w:rsidRPr="007953B7">
              <w:rPr>
                <w:szCs w:val="24"/>
              </w:rPr>
              <w:t xml:space="preserve">3.   Товар повинен бути упакований таким чином, щоб зберегти всі його якісні характеристики, цілісність та збереження під час транспортування. Упаковка повинна містити маркування відповідно до стандартів виробника, яке надає змогу ідентифікувати Товар, його походження, дату виробництва. Етикетки на упаковці повинні бути непошкодженими, мати чіткі надписи. Всередині упаковки повинна знаходитись відповідна технічна документація до кожного виробу. </w:t>
            </w:r>
            <w:r w:rsidRPr="007953B7">
              <w:rPr>
                <w:bCs/>
                <w:i/>
                <w:iCs/>
                <w:szCs w:val="24"/>
              </w:rPr>
              <w:t>(надати гарантійний лист у складі пропозиції)</w:t>
            </w:r>
          </w:p>
          <w:p w:rsidR="00726296" w:rsidRPr="007953B7" w:rsidRDefault="00726296" w:rsidP="00726296">
            <w:pPr>
              <w:tabs>
                <w:tab w:val="left" w:pos="1650"/>
              </w:tabs>
              <w:jc w:val="both"/>
              <w:rPr>
                <w:bCs/>
                <w:szCs w:val="24"/>
              </w:rPr>
            </w:pPr>
            <w:r w:rsidRPr="007953B7">
              <w:rPr>
                <w:szCs w:val="24"/>
              </w:rPr>
              <w:t xml:space="preserve">4. </w:t>
            </w:r>
            <w:r w:rsidRPr="007953B7">
              <w:rPr>
                <w:bCs/>
                <w:szCs w:val="24"/>
              </w:rPr>
              <w:t xml:space="preserve">Ціна Товару включає: витрати на транспортування, доставку товару безпосередньо до місця його встановлення, витрати на навантаження, розвантаження, монтаж та проведення пусконалагодження (введення в експлуатацію), а також витрати на сплату податків та інших обов’язкових платежів </w:t>
            </w:r>
            <w:r w:rsidRPr="007953B7">
              <w:rPr>
                <w:bCs/>
                <w:i/>
                <w:iCs/>
                <w:szCs w:val="24"/>
              </w:rPr>
              <w:t>(надати гарантійний лист у складі пропозиції)</w:t>
            </w:r>
          </w:p>
          <w:p w:rsidR="00726296" w:rsidRPr="007953B7" w:rsidRDefault="00726296" w:rsidP="00726296">
            <w:pPr>
              <w:tabs>
                <w:tab w:val="left" w:pos="1650"/>
              </w:tabs>
              <w:jc w:val="both"/>
              <w:rPr>
                <w:bCs/>
                <w:szCs w:val="24"/>
                <w:lang w:val="az-Cyrl-AZ"/>
              </w:rPr>
            </w:pPr>
            <w:r w:rsidRPr="007953B7">
              <w:rPr>
                <w:szCs w:val="24"/>
              </w:rPr>
              <w:t xml:space="preserve">5.   </w:t>
            </w:r>
            <w:r w:rsidRPr="007953B7">
              <w:rPr>
                <w:bCs/>
                <w:szCs w:val="24"/>
                <w:lang w:val="az-Cyrl-AZ"/>
              </w:rPr>
              <w:t>Гарантійний термін Товару на момент поставки повинен становити не менше 12 місяців</w:t>
            </w:r>
          </w:p>
          <w:p w:rsidR="00726296" w:rsidRPr="007953B7" w:rsidRDefault="00726296" w:rsidP="00726296">
            <w:pPr>
              <w:tabs>
                <w:tab w:val="left" w:pos="1650"/>
              </w:tabs>
              <w:jc w:val="both"/>
              <w:rPr>
                <w:bCs/>
                <w:szCs w:val="24"/>
                <w:lang w:val="az-Cyrl-AZ"/>
              </w:rPr>
            </w:pPr>
            <w:r w:rsidRPr="007953B7">
              <w:rPr>
                <w:bCs/>
                <w:szCs w:val="24"/>
                <w:lang w:val="az-Cyrl-AZ"/>
              </w:rPr>
              <w:t xml:space="preserve">з дати введення його в експлуатацію. Ремонт Товару в гарантійний термін, демонтаж, монтаж, доставка, перевезення, виконується силами і за рахунок Постачальника. </w:t>
            </w:r>
            <w:r w:rsidRPr="007953B7">
              <w:rPr>
                <w:bCs/>
                <w:i/>
                <w:iCs/>
                <w:szCs w:val="24"/>
                <w:lang w:val="az-Cyrl-AZ"/>
              </w:rPr>
              <w:t>(надати гарантійний лист у складі пропозиції)</w:t>
            </w:r>
          </w:p>
          <w:p w:rsidR="00726296" w:rsidRPr="007953B7" w:rsidRDefault="00726296" w:rsidP="00726296">
            <w:pPr>
              <w:tabs>
                <w:tab w:val="left" w:pos="1650"/>
              </w:tabs>
              <w:jc w:val="both"/>
              <w:rPr>
                <w:szCs w:val="24"/>
              </w:rPr>
            </w:pPr>
            <w:r w:rsidRPr="007953B7">
              <w:rPr>
                <w:szCs w:val="24"/>
              </w:rPr>
              <w:t xml:space="preserve">6.   В складі пропозиції надаються керівництво з експлуатації та монтажу ( або інструкція) та/або паспорт (українською мовою) та/або довідка з посиланням на сайт виробника/бренду/представника виробника/дилера/дистриб’ютора та/або інший документ, який підтверджує технічні характеристики. </w:t>
            </w:r>
          </w:p>
          <w:p w:rsidR="00726296" w:rsidRPr="007953B7" w:rsidRDefault="00726296" w:rsidP="00726296">
            <w:pPr>
              <w:tabs>
                <w:tab w:val="left" w:pos="1650"/>
              </w:tabs>
              <w:spacing w:after="100" w:afterAutospacing="1"/>
              <w:contextualSpacing/>
              <w:jc w:val="both"/>
              <w:rPr>
                <w:szCs w:val="24"/>
              </w:rPr>
            </w:pPr>
            <w:r w:rsidRPr="007953B7">
              <w:rPr>
                <w:szCs w:val="24"/>
              </w:rPr>
              <w:t xml:space="preserve">7.  Всі технічні характеристики запропонованого товару повинні бути ідентичні замовленому товару. </w:t>
            </w:r>
          </w:p>
          <w:p w:rsidR="00726296" w:rsidRPr="007953B7" w:rsidRDefault="00726296" w:rsidP="00726296">
            <w:pPr>
              <w:spacing w:after="100" w:afterAutospacing="1"/>
              <w:contextualSpacing/>
              <w:jc w:val="both"/>
              <w:rPr>
                <w:bCs/>
                <w:szCs w:val="24"/>
              </w:rPr>
            </w:pPr>
            <w:r w:rsidRPr="007953B7">
              <w:rPr>
                <w:bCs/>
                <w:szCs w:val="24"/>
              </w:rPr>
              <w:t>В разі подачі еквіваленту товару, що запропонований Замовником в технічній специфікації, учасник подає порівняльну характеристику запропонованого ним товару та товару, що визначена в технічній специфікації з відомостями щодо відповідності вимогам Замовника.</w:t>
            </w:r>
          </w:p>
          <w:p w:rsidR="00726296" w:rsidRPr="007953B7" w:rsidRDefault="00726296" w:rsidP="00726296">
            <w:pPr>
              <w:jc w:val="both"/>
              <w:rPr>
                <w:szCs w:val="24"/>
              </w:rPr>
            </w:pPr>
            <w:r w:rsidRPr="007953B7">
              <w:rPr>
                <w:szCs w:val="24"/>
              </w:rPr>
              <w:t xml:space="preserve">8. </w:t>
            </w:r>
            <w:r w:rsidRPr="007953B7">
              <w:rPr>
                <w:color w:val="000000"/>
                <w:szCs w:val="24"/>
              </w:rPr>
              <w:t xml:space="preserve">  </w:t>
            </w:r>
            <w:r w:rsidRPr="007953B7">
              <w:rPr>
                <w:szCs w:val="24"/>
              </w:rPr>
              <w:t xml:space="preserve">Товар повинен відповідати всім санітарним, гігієнічним, технічним та іншим нормам, стандартам і правилам, встановленим діючим законодавством України для даного виду товару. 9.Якість товару повинна бути підтверджена документами, необхідними для </w:t>
            </w:r>
            <w:r w:rsidRPr="007953B7">
              <w:rPr>
                <w:szCs w:val="24"/>
              </w:rPr>
              <w:lastRenderedPageBreak/>
              <w:t>товару даного виду (надати в складі пропозиції):</w:t>
            </w:r>
          </w:p>
          <w:p w:rsidR="00726296" w:rsidRPr="007953B7" w:rsidRDefault="00726296" w:rsidP="00726296">
            <w:pPr>
              <w:jc w:val="both"/>
              <w:rPr>
                <w:szCs w:val="24"/>
              </w:rPr>
            </w:pPr>
            <w:r w:rsidRPr="007953B7">
              <w:rPr>
                <w:szCs w:val="24"/>
              </w:rPr>
              <w:t xml:space="preserve">    - Декларація про відповідність Технічного регламенту з електромагнітної сумісності обладнання на підлогово-стельові кондиціонери типу, яка підтверджує відповідність вимогам </w:t>
            </w:r>
          </w:p>
          <w:p w:rsidR="00726296" w:rsidRPr="007953B7" w:rsidRDefault="00726296" w:rsidP="00726296">
            <w:pPr>
              <w:jc w:val="both"/>
              <w:rPr>
                <w:szCs w:val="24"/>
              </w:rPr>
            </w:pPr>
            <w:r w:rsidRPr="007953B7">
              <w:rPr>
                <w:rFonts w:ascii="Times New Roman CYR" w:hAnsi="Times New Roman CYR" w:cs="Times New Roman CYR"/>
                <w:color w:val="000000"/>
                <w:szCs w:val="24"/>
                <w:lang w:eastAsia="uk-UA"/>
              </w:rPr>
              <w:t xml:space="preserve">ДСТУ EN ІЕС 61000-3-2:2019 (EN ІЕС 61000-3-2:2019, IDT; ІЕС 61000-3-2:2018, IDT); ДСТУ </w:t>
            </w:r>
            <w:r w:rsidRPr="007953B7">
              <w:rPr>
                <w:color w:val="1F2538"/>
                <w:szCs w:val="24"/>
                <w:lang w:eastAsia="uk-UA"/>
              </w:rPr>
              <w:t>E</w:t>
            </w:r>
            <w:r w:rsidRPr="007953B7">
              <w:rPr>
                <w:color w:val="1F2538"/>
                <w:szCs w:val="24"/>
                <w:lang w:val="en-US" w:eastAsia="uk-UA"/>
              </w:rPr>
              <w:t xml:space="preserve">N </w:t>
            </w:r>
            <w:r w:rsidRPr="007953B7">
              <w:rPr>
                <w:color w:val="000000"/>
                <w:szCs w:val="24"/>
                <w:lang w:eastAsia="uk-UA"/>
              </w:rPr>
              <w:t xml:space="preserve">61000-3-3:2017 (EN 61000-3-3:2013, IDT; </w:t>
            </w:r>
            <w:r w:rsidRPr="007953B7">
              <w:rPr>
                <w:rFonts w:ascii="Times New Roman CYR" w:hAnsi="Times New Roman CYR" w:cs="Times New Roman CYR"/>
                <w:color w:val="000000"/>
                <w:szCs w:val="24"/>
                <w:lang w:eastAsia="uk-UA"/>
              </w:rPr>
              <w:t>ІЕС 61000-3-3:2013, IDT); ДСТУ EN 55014-1:2019 (EN 55014-1:2017, IDT; CISPR 14-</w:t>
            </w:r>
            <w:r w:rsidRPr="007953B7">
              <w:rPr>
                <w:color w:val="000000"/>
                <w:szCs w:val="24"/>
                <w:lang w:eastAsia="uk-UA"/>
              </w:rPr>
              <w:t xml:space="preserve">1:2016); </w:t>
            </w:r>
            <w:r w:rsidRPr="007953B7">
              <w:rPr>
                <w:rFonts w:ascii="Times New Roman CYR" w:hAnsi="Times New Roman CYR" w:cs="Times New Roman CYR"/>
                <w:color w:val="000000"/>
                <w:szCs w:val="24"/>
                <w:lang w:eastAsia="uk-UA"/>
              </w:rPr>
              <w:t>ДСТУ EN 55014-2:2017 (EN 55014-2:2015, IDT; C</w:t>
            </w:r>
            <w:r w:rsidRPr="007953B7">
              <w:rPr>
                <w:rFonts w:ascii="Times New Roman CYR" w:hAnsi="Times New Roman CYR" w:cs="Times New Roman CYR"/>
                <w:color w:val="000000"/>
                <w:szCs w:val="24"/>
                <w:lang w:val="en-US" w:eastAsia="uk-UA"/>
              </w:rPr>
              <w:t>I</w:t>
            </w:r>
            <w:r w:rsidRPr="007953B7">
              <w:rPr>
                <w:rFonts w:ascii="Times New Roman CYR" w:hAnsi="Times New Roman CYR" w:cs="Times New Roman CYR"/>
                <w:color w:val="000000"/>
                <w:szCs w:val="24"/>
                <w:lang w:eastAsia="uk-UA"/>
              </w:rPr>
              <w:t xml:space="preserve">SPR 14-2:2015,IDT), ДСТУ EN 12102-1:2019 (EN 12102-1:2017, 1DT), ДСТУ 4352:2004; </w:t>
            </w:r>
            <w:r w:rsidRPr="007953B7">
              <w:rPr>
                <w:rFonts w:ascii="Times New Roman CYR" w:hAnsi="Times New Roman CYR" w:cs="Times New Roman CYR"/>
                <w:color w:val="000000"/>
                <w:sz w:val="20"/>
                <w:lang w:eastAsia="uk-UA"/>
              </w:rPr>
              <w:t xml:space="preserve">ДСТУ EN </w:t>
            </w:r>
            <w:r w:rsidRPr="007953B7">
              <w:rPr>
                <w:rFonts w:ascii="Times New Roman CYR" w:hAnsi="Times New Roman CYR" w:cs="Times New Roman CYR"/>
                <w:color w:val="000000"/>
                <w:sz w:val="20"/>
                <w:lang w:val="en-US" w:eastAsia="uk-UA"/>
              </w:rPr>
              <w:t xml:space="preserve">IEC </w:t>
            </w:r>
            <w:r w:rsidRPr="007953B7">
              <w:rPr>
                <w:rFonts w:ascii="Times New Roman CYR" w:hAnsi="Times New Roman CYR" w:cs="Times New Roman CYR"/>
                <w:color w:val="000000"/>
                <w:szCs w:val="24"/>
                <w:lang w:eastAsia="uk-UA"/>
              </w:rPr>
              <w:t xml:space="preserve">63000:2020; ДСТУ EN 60335-2-40:2014 (EN 60335-2-40:2003 + EN 60335-2-40:2003/А11:2004 + EN 60335-2-40:2003/А12:2005+ </w:t>
            </w:r>
            <w:r w:rsidRPr="007953B7">
              <w:rPr>
                <w:color w:val="000000"/>
                <w:szCs w:val="24"/>
                <w:lang w:eastAsia="uk-UA"/>
              </w:rPr>
              <w:t>EN 60335-2-40:2003/</w:t>
            </w:r>
            <w:r w:rsidRPr="007953B7">
              <w:rPr>
                <w:rFonts w:ascii="Times New Roman CYR" w:hAnsi="Times New Roman CYR" w:cs="Times New Roman CYR"/>
                <w:color w:val="000000"/>
                <w:szCs w:val="24"/>
                <w:lang w:eastAsia="uk-UA"/>
              </w:rPr>
              <w:t>А1:2006 + EN 60335-2-40:2003/А2:2009 + EN 60335-2-40:2003/А13:2012 + EN 60335-2-40</w:t>
            </w:r>
            <w:r w:rsidRPr="007953B7">
              <w:rPr>
                <w:color w:val="000000"/>
                <w:szCs w:val="24"/>
                <w:lang w:eastAsia="uk-UA"/>
              </w:rPr>
              <w:t>:2003/</w:t>
            </w:r>
            <w:r w:rsidRPr="007953B7">
              <w:rPr>
                <w:rFonts w:ascii="Times New Roman CYR" w:hAnsi="Times New Roman CYR" w:cs="Times New Roman CYR"/>
                <w:color w:val="000000"/>
                <w:szCs w:val="24"/>
                <w:lang w:eastAsia="uk-UA"/>
              </w:rPr>
              <w:t xml:space="preserve">АС:2006 + EN 60335-2-40:2003/АС:2010 + EN 60335-2-40:2003/А13:2012/АС:2013, IDT); ДСТУ </w:t>
            </w:r>
            <w:r w:rsidRPr="007953B7">
              <w:rPr>
                <w:rFonts w:ascii="Times New Roman CYR" w:hAnsi="Times New Roman CYR" w:cs="Times New Roman CYR"/>
                <w:color w:val="000000"/>
                <w:szCs w:val="24"/>
                <w:lang w:val="en-US" w:eastAsia="uk-UA"/>
              </w:rPr>
              <w:t>EN</w:t>
            </w:r>
            <w:r w:rsidRPr="007953B7">
              <w:rPr>
                <w:rFonts w:ascii="Times New Roman CYR" w:hAnsi="Times New Roman CYR" w:cs="Times New Roman CYR"/>
                <w:color w:val="000000"/>
                <w:szCs w:val="24"/>
                <w:lang w:eastAsia="uk-UA"/>
              </w:rPr>
              <w:t xml:space="preserve"> 60335-</w:t>
            </w:r>
            <w:r w:rsidRPr="007953B7">
              <w:rPr>
                <w:color w:val="000000"/>
                <w:szCs w:val="24"/>
                <w:lang w:eastAsia="uk-UA"/>
              </w:rPr>
              <w:t xml:space="preserve">1:2017 (EN 60335-1:2012; </w:t>
            </w:r>
            <w:r w:rsidRPr="007953B7">
              <w:rPr>
                <w:rFonts w:ascii="Times New Roman CYR" w:hAnsi="Times New Roman CYR" w:cs="Times New Roman CYR"/>
                <w:color w:val="000000"/>
                <w:szCs w:val="24"/>
                <w:lang w:eastAsia="uk-UA"/>
              </w:rPr>
              <w:t>А11:2014; АС:2014; А13:2017, IDT; ІЕС 60335-1:2010, МО</w:t>
            </w:r>
            <w:r w:rsidRPr="007953B7">
              <w:rPr>
                <w:rFonts w:ascii="Times New Roman CYR" w:hAnsi="Times New Roman CYR" w:cs="Times New Roman CYR"/>
                <w:color w:val="000000"/>
                <w:szCs w:val="24"/>
                <w:lang w:val="en-US" w:eastAsia="uk-UA"/>
              </w:rPr>
              <w:t>D</w:t>
            </w:r>
            <w:r w:rsidRPr="007953B7">
              <w:rPr>
                <w:rFonts w:ascii="Times New Roman CYR" w:hAnsi="Times New Roman CYR" w:cs="Times New Roman CYR"/>
                <w:color w:val="000000"/>
                <w:szCs w:val="24"/>
                <w:lang w:eastAsia="uk-UA"/>
              </w:rPr>
              <w:t>).</w:t>
            </w:r>
          </w:p>
          <w:p w:rsidR="00726296" w:rsidRPr="007953B7" w:rsidRDefault="00726296" w:rsidP="00726296">
            <w:pPr>
              <w:jc w:val="both"/>
              <w:rPr>
                <w:szCs w:val="24"/>
              </w:rPr>
            </w:pPr>
            <w:r w:rsidRPr="007953B7">
              <w:rPr>
                <w:szCs w:val="24"/>
              </w:rPr>
              <w:t>- Декларація про відповідність Технічного регламенту з електромагнітної сумісності обладнання на напів промислові кондиціонери касетного типу, яка підтверджує відповідність вимогам ДСТУ EN 61000-3-2:2016 (EN 61000-3-2:2019 + А1:2021); ДСТУ EN 61000-3-3:2014 (EN 61000-3-3:2013 + А2:2021); ДСТУ EN 55014-1:2016 (EN 55014-1:2021); ДСТУ EN 55014-2:2015 (EN 55014-2:2021); з безпеки: ДСТУ EN 60335-1:2017 (EN 60335-1:2012 + A11:2014 + A13:2017 + А1:2019 + А14:2019 + А2:2019 + А15:2021); ДСТУ EN 60335-2-40:2014 (EN 60335-2-40:2003 + A11:2004 + A12:2005 + A1:2006 + A2:2009 + A13:2012); ДСТУ EN 62233:2008 (EN 62233:2008), обмеження використання деяких небезпечних речовин в електричному та електронному обладнанні: ДСТУ EN IEC 63000:2020 (EN IEC 63000:2016 IDT) щодо вимог до екодизайну для кондиціонерів повітря та вентиляторів, призначених для особистого комфорту: ДСТУ EN 12102-1:2019 (EN 12102-1:2013); ДСТУ EN 14511-2:2017 (EN 14511-2:2013); ДСТУ EN 14511-3:2019 (EN 14511-2:2013); ДСТУ EN 15218:2016 (EN 15218:2013)</w:t>
            </w:r>
          </w:p>
          <w:p w:rsidR="00726296" w:rsidRPr="007953B7" w:rsidRDefault="00726296" w:rsidP="00726296">
            <w:pPr>
              <w:jc w:val="both"/>
              <w:rPr>
                <w:szCs w:val="24"/>
              </w:rPr>
            </w:pPr>
            <w:r w:rsidRPr="007953B7">
              <w:rPr>
                <w:szCs w:val="24"/>
              </w:rPr>
              <w:t>10. Учасник в складі тендерної пропозиції повинен надати заповнену Таблицю 1 даної Технічної специфікації.</w:t>
            </w:r>
          </w:p>
          <w:p w:rsidR="00726296" w:rsidRPr="007953B7" w:rsidRDefault="00726296" w:rsidP="00726296">
            <w:pPr>
              <w:jc w:val="both"/>
              <w:rPr>
                <w:szCs w:val="24"/>
              </w:rPr>
            </w:pPr>
            <w:r w:rsidRPr="007953B7">
              <w:rPr>
                <w:szCs w:val="24"/>
              </w:rPr>
              <w:t>11. В комплект входить 6 пультів керування.</w:t>
            </w:r>
          </w:p>
          <w:p w:rsidR="00726296" w:rsidRPr="007953B7" w:rsidRDefault="00726296" w:rsidP="00726296">
            <w:pPr>
              <w:contextualSpacing/>
              <w:jc w:val="both"/>
              <w:rPr>
                <w:rFonts w:eastAsia="Arial Unicode MS"/>
                <w:bCs/>
                <w:szCs w:val="24"/>
                <w:lang w:val="en-US" w:eastAsia="uk-UA"/>
              </w:rPr>
            </w:pPr>
          </w:p>
          <w:p w:rsidR="001B6197" w:rsidRPr="007953B7" w:rsidRDefault="001B6197" w:rsidP="00B52C72">
            <w:pPr>
              <w:spacing w:line="0" w:lineRule="atLeast"/>
              <w:ind w:right="426"/>
              <w:jc w:val="both"/>
              <w:rPr>
                <w:szCs w:val="24"/>
              </w:rPr>
            </w:pPr>
          </w:p>
        </w:tc>
      </w:tr>
      <w:tr w:rsidR="00E31A73" w:rsidRPr="007953B7" w:rsidTr="00BA189C">
        <w:trPr>
          <w:trHeight w:val="2253"/>
        </w:trPr>
        <w:tc>
          <w:tcPr>
            <w:tcW w:w="401" w:type="dxa"/>
          </w:tcPr>
          <w:p w:rsidR="00E31A73" w:rsidRPr="007953B7" w:rsidRDefault="00645EF6" w:rsidP="00BA189C">
            <w:pPr>
              <w:pStyle w:val="TableParagraph"/>
              <w:spacing w:line="0" w:lineRule="atLeast"/>
              <w:ind w:left="107"/>
              <w:rPr>
                <w:szCs w:val="24"/>
              </w:rPr>
            </w:pPr>
            <w:r w:rsidRPr="007953B7">
              <w:rPr>
                <w:szCs w:val="24"/>
              </w:rPr>
              <w:lastRenderedPageBreak/>
              <w:t>3</w:t>
            </w:r>
          </w:p>
        </w:tc>
        <w:tc>
          <w:tcPr>
            <w:tcW w:w="2581" w:type="dxa"/>
          </w:tcPr>
          <w:p w:rsidR="00E31A73" w:rsidRPr="007953B7" w:rsidRDefault="00645EF6" w:rsidP="00BA189C">
            <w:pPr>
              <w:pStyle w:val="TableParagraph"/>
              <w:spacing w:line="0" w:lineRule="atLeast"/>
              <w:ind w:left="0" w:right="467"/>
              <w:rPr>
                <w:szCs w:val="24"/>
              </w:rPr>
            </w:pPr>
            <w:r w:rsidRPr="007953B7">
              <w:rPr>
                <w:szCs w:val="24"/>
              </w:rPr>
              <w:t>Обґрунтування очікуваної вартості предмета закупівлі, розміру бюджетного</w:t>
            </w:r>
          </w:p>
          <w:p w:rsidR="00E31A73" w:rsidRPr="007953B7" w:rsidRDefault="00645EF6" w:rsidP="00BA189C">
            <w:pPr>
              <w:pStyle w:val="TableParagraph"/>
              <w:spacing w:line="0" w:lineRule="atLeast"/>
              <w:ind w:left="108"/>
              <w:rPr>
                <w:szCs w:val="24"/>
              </w:rPr>
            </w:pPr>
            <w:r w:rsidRPr="007953B7">
              <w:rPr>
                <w:szCs w:val="24"/>
              </w:rPr>
              <w:t>призначення</w:t>
            </w:r>
          </w:p>
        </w:tc>
        <w:tc>
          <w:tcPr>
            <w:tcW w:w="12758" w:type="dxa"/>
          </w:tcPr>
          <w:p w:rsidR="00A84966" w:rsidRPr="007953B7" w:rsidRDefault="00A84966" w:rsidP="00B52C72">
            <w:pPr>
              <w:spacing w:line="0" w:lineRule="atLeast"/>
              <w:ind w:right="426"/>
              <w:rPr>
                <w:sz w:val="20"/>
              </w:rPr>
            </w:pPr>
            <w:r w:rsidRPr="007953B7">
              <w:rPr>
                <w:sz w:val="20"/>
              </w:rPr>
              <w:t xml:space="preserve">Очікувана вартість предмета закупівлі розрахована з урахуванням пункту 2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року №275, на підставі закупівельних цін попередніх періодів та склала </w:t>
            </w:r>
            <w:r w:rsidR="001F728E" w:rsidRPr="007953B7">
              <w:rPr>
                <w:sz w:val="20"/>
              </w:rPr>
              <w:t>995898,00 грн</w:t>
            </w:r>
            <w:r w:rsidRPr="007953B7">
              <w:rPr>
                <w:sz w:val="20"/>
              </w:rPr>
              <w:t>.</w:t>
            </w:r>
          </w:p>
          <w:p w:rsidR="00E31A73" w:rsidRPr="007953B7" w:rsidRDefault="00E31A73" w:rsidP="00B52C72">
            <w:pPr>
              <w:spacing w:line="0" w:lineRule="atLeast"/>
              <w:ind w:right="426"/>
              <w:rPr>
                <w:sz w:val="20"/>
              </w:rPr>
            </w:pPr>
          </w:p>
        </w:tc>
      </w:tr>
    </w:tbl>
    <w:p w:rsidR="00E40384" w:rsidRPr="007953B7" w:rsidRDefault="00A84966" w:rsidP="00BA189C">
      <w:pPr>
        <w:spacing w:line="0" w:lineRule="atLeast"/>
        <w:rPr>
          <w:sz w:val="20"/>
        </w:rPr>
      </w:pPr>
      <w:r w:rsidRPr="007953B7">
        <w:rPr>
          <w:sz w:val="20"/>
        </w:rPr>
        <w:br w:type="textWrapping" w:clear="all"/>
      </w:r>
      <w:bookmarkStart w:id="0" w:name="_GoBack"/>
      <w:bookmarkEnd w:id="0"/>
    </w:p>
    <w:sectPr w:rsidR="00E40384" w:rsidRPr="007953B7" w:rsidSect="001212F0">
      <w:type w:val="continuous"/>
      <w:pgSz w:w="16840" w:h="11910" w:orient="landscape"/>
      <w:pgMar w:top="780" w:right="6067" w:bottom="780" w:left="280" w:header="708" w:footer="708"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E1ABD"/>
    <w:multiLevelType w:val="multilevel"/>
    <w:tmpl w:val="D658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F0D48"/>
    <w:multiLevelType w:val="multilevel"/>
    <w:tmpl w:val="498A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52055"/>
    <w:multiLevelType w:val="hybridMultilevel"/>
    <w:tmpl w:val="3E42C7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BA92175"/>
    <w:multiLevelType w:val="multilevel"/>
    <w:tmpl w:val="6788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drawingGridHorizontalSpacing w:val="110"/>
  <w:displayHorizontalDrawingGridEvery w:val="2"/>
  <w:characterSpacingControl w:val="doNotCompress"/>
  <w:compat>
    <w:ulTrailSpace/>
  </w:compat>
  <w:rsids>
    <w:rsidRoot w:val="00E31A73"/>
    <w:rsid w:val="00061EBC"/>
    <w:rsid w:val="00065484"/>
    <w:rsid w:val="0007574C"/>
    <w:rsid w:val="000E70F7"/>
    <w:rsid w:val="001071C2"/>
    <w:rsid w:val="00113165"/>
    <w:rsid w:val="001212F0"/>
    <w:rsid w:val="001B6197"/>
    <w:rsid w:val="001C40A7"/>
    <w:rsid w:val="001F728E"/>
    <w:rsid w:val="00247C8C"/>
    <w:rsid w:val="0028290D"/>
    <w:rsid w:val="002C45F5"/>
    <w:rsid w:val="0047212E"/>
    <w:rsid w:val="00484A5C"/>
    <w:rsid w:val="004E73F8"/>
    <w:rsid w:val="00505007"/>
    <w:rsid w:val="005C2340"/>
    <w:rsid w:val="00606900"/>
    <w:rsid w:val="0060783B"/>
    <w:rsid w:val="00645EF6"/>
    <w:rsid w:val="00674E5E"/>
    <w:rsid w:val="006803ED"/>
    <w:rsid w:val="006900AF"/>
    <w:rsid w:val="006C6855"/>
    <w:rsid w:val="006E027F"/>
    <w:rsid w:val="00703473"/>
    <w:rsid w:val="00726296"/>
    <w:rsid w:val="007570F0"/>
    <w:rsid w:val="0077222B"/>
    <w:rsid w:val="007953B7"/>
    <w:rsid w:val="007D69B2"/>
    <w:rsid w:val="007E3900"/>
    <w:rsid w:val="007F6009"/>
    <w:rsid w:val="009B745B"/>
    <w:rsid w:val="009C1243"/>
    <w:rsid w:val="009F2C0D"/>
    <w:rsid w:val="009F64F1"/>
    <w:rsid w:val="00A84966"/>
    <w:rsid w:val="00A87D5D"/>
    <w:rsid w:val="00AC12ED"/>
    <w:rsid w:val="00AC2766"/>
    <w:rsid w:val="00AD5634"/>
    <w:rsid w:val="00B52C72"/>
    <w:rsid w:val="00B738EF"/>
    <w:rsid w:val="00B910E6"/>
    <w:rsid w:val="00B9792C"/>
    <w:rsid w:val="00BA189C"/>
    <w:rsid w:val="00BD734A"/>
    <w:rsid w:val="00C04332"/>
    <w:rsid w:val="00C3085D"/>
    <w:rsid w:val="00C82F33"/>
    <w:rsid w:val="00CA7C76"/>
    <w:rsid w:val="00D1534C"/>
    <w:rsid w:val="00D1572F"/>
    <w:rsid w:val="00D16ABD"/>
    <w:rsid w:val="00D33964"/>
    <w:rsid w:val="00D8596F"/>
    <w:rsid w:val="00DE2EAC"/>
    <w:rsid w:val="00E31A73"/>
    <w:rsid w:val="00E40384"/>
    <w:rsid w:val="00E67D81"/>
    <w:rsid w:val="00EE29F3"/>
    <w:rsid w:val="00F2549A"/>
    <w:rsid w:val="00F3169C"/>
    <w:rsid w:val="00FA4EE9"/>
    <w:rsid w:val="00FB2856"/>
    <w:rsid w:val="00FB2E3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34C"/>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06900"/>
    <w:tblPr>
      <w:tblInd w:w="0" w:type="dxa"/>
      <w:tblCellMar>
        <w:top w:w="0" w:type="dxa"/>
        <w:left w:w="0" w:type="dxa"/>
        <w:bottom w:w="0" w:type="dxa"/>
        <w:right w:w="0" w:type="dxa"/>
      </w:tblCellMar>
    </w:tblPr>
  </w:style>
  <w:style w:type="paragraph" w:styleId="a3">
    <w:name w:val="Title"/>
    <w:basedOn w:val="a"/>
    <w:uiPriority w:val="10"/>
    <w:qFormat/>
    <w:rsid w:val="00606900"/>
    <w:pPr>
      <w:spacing w:before="6"/>
    </w:pPr>
  </w:style>
  <w:style w:type="paragraph" w:styleId="a4">
    <w:name w:val="List Paragraph"/>
    <w:basedOn w:val="a"/>
    <w:link w:val="a5"/>
    <w:qFormat/>
    <w:rsid w:val="00606900"/>
  </w:style>
  <w:style w:type="paragraph" w:customStyle="1" w:styleId="TableParagraph">
    <w:name w:val="Table Paragraph"/>
    <w:basedOn w:val="a"/>
    <w:uiPriority w:val="1"/>
    <w:qFormat/>
    <w:rsid w:val="00606900"/>
    <w:pPr>
      <w:ind w:left="105"/>
    </w:pPr>
  </w:style>
  <w:style w:type="table" w:styleId="a6">
    <w:name w:val="Table Grid"/>
    <w:basedOn w:val="a1"/>
    <w:uiPriority w:val="39"/>
    <w:rsid w:val="000757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Абзац списка Знак"/>
    <w:link w:val="a4"/>
    <w:rsid w:val="00EE29F3"/>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34C"/>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06900"/>
    <w:tblPr>
      <w:tblInd w:w="0" w:type="dxa"/>
      <w:tblCellMar>
        <w:top w:w="0" w:type="dxa"/>
        <w:left w:w="0" w:type="dxa"/>
        <w:bottom w:w="0" w:type="dxa"/>
        <w:right w:w="0" w:type="dxa"/>
      </w:tblCellMar>
    </w:tblPr>
  </w:style>
  <w:style w:type="paragraph" w:styleId="a3">
    <w:name w:val="Title"/>
    <w:basedOn w:val="a"/>
    <w:uiPriority w:val="10"/>
    <w:qFormat/>
    <w:rsid w:val="00606900"/>
    <w:pPr>
      <w:spacing w:before="6"/>
    </w:pPr>
  </w:style>
  <w:style w:type="paragraph" w:styleId="a4">
    <w:name w:val="List Paragraph"/>
    <w:basedOn w:val="a"/>
    <w:link w:val="a5"/>
    <w:qFormat/>
    <w:rsid w:val="00606900"/>
  </w:style>
  <w:style w:type="paragraph" w:customStyle="1" w:styleId="TableParagraph">
    <w:name w:val="Table Paragraph"/>
    <w:basedOn w:val="a"/>
    <w:uiPriority w:val="1"/>
    <w:qFormat/>
    <w:rsid w:val="00606900"/>
    <w:pPr>
      <w:ind w:left="105"/>
    </w:pPr>
  </w:style>
  <w:style w:type="table" w:styleId="a6">
    <w:name w:val="Table Grid"/>
    <w:basedOn w:val="a1"/>
    <w:uiPriority w:val="39"/>
    <w:rsid w:val="00075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у Знак"/>
    <w:link w:val="a4"/>
    <w:rsid w:val="00EE29F3"/>
    <w:rPr>
      <w:rFonts w:ascii="Times New Roman" w:eastAsia="Times New Roman" w:hAnsi="Times New Roman" w:cs="Times New Roman"/>
      <w:lang w:val="uk-UA"/>
    </w:rPr>
  </w:style>
</w:styles>
</file>

<file path=word/webSettings.xml><?xml version="1.0" encoding="utf-8"?>
<w:webSettings xmlns:r="http://schemas.openxmlformats.org/officeDocument/2006/relationships" xmlns:w="http://schemas.openxmlformats.org/wordprocessingml/2006/main">
  <w:divs>
    <w:div w:id="264845479">
      <w:bodyDiv w:val="1"/>
      <w:marLeft w:val="0"/>
      <w:marRight w:val="0"/>
      <w:marTop w:val="0"/>
      <w:marBottom w:val="0"/>
      <w:divBdr>
        <w:top w:val="none" w:sz="0" w:space="0" w:color="auto"/>
        <w:left w:val="none" w:sz="0" w:space="0" w:color="auto"/>
        <w:bottom w:val="none" w:sz="0" w:space="0" w:color="auto"/>
        <w:right w:val="none" w:sz="0" w:space="0" w:color="auto"/>
      </w:divBdr>
    </w:div>
    <w:div w:id="735904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4985</Words>
  <Characters>2843</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Андрій Балим</dc:creator>
  <cp:lastModifiedBy>ngavryljuk</cp:lastModifiedBy>
  <cp:revision>2</cp:revision>
  <cp:lastPrinted>2026-02-20T10:15:00Z</cp:lastPrinted>
  <dcterms:created xsi:type="dcterms:W3CDTF">2026-04-24T12:59:00Z</dcterms:created>
  <dcterms:modified xsi:type="dcterms:W3CDTF">2026-04-24T12:59:00Z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2013</vt:lpwstr>
  </property>
  <property fmtid="{D5CDD505-2E9C-101B-9397-08002B2CF9AE}" pid="4" name="LastSaved">
    <vt:filetime>2021-06-30T00:00:00Z</vt:filetime>
  </property>
</Properties>
</file>