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73" w:rsidRPr="007953B7" w:rsidRDefault="00E31A73" w:rsidP="00BA189C">
      <w:pPr>
        <w:pStyle w:val="a3"/>
        <w:spacing w:before="0" w:line="0" w:lineRule="atLeast"/>
        <w:rPr>
          <w:sz w:val="5"/>
        </w:rPr>
      </w:pPr>
    </w:p>
    <w:tbl>
      <w:tblPr>
        <w:tblStyle w:val="TableNormal"/>
        <w:tblpPr w:leftFromText="180" w:rightFromText="180" w:vertAnchor="text" w:tblpX="115" w:tblpY="1"/>
        <w:tblOverlap w:val="never"/>
        <w:tblW w:w="15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2581"/>
        <w:gridCol w:w="12758"/>
      </w:tblGrid>
      <w:tr w:rsidR="00E31A73" w:rsidRPr="007953B7" w:rsidTr="00247C8C">
        <w:trPr>
          <w:trHeight w:val="1040"/>
        </w:trPr>
        <w:tc>
          <w:tcPr>
            <w:tcW w:w="15740" w:type="dxa"/>
            <w:gridSpan w:val="3"/>
          </w:tcPr>
          <w:p w:rsidR="00E31A73" w:rsidRPr="007953B7" w:rsidRDefault="00645EF6" w:rsidP="00BA189C">
            <w:pPr>
              <w:pStyle w:val="TableParagraph"/>
              <w:spacing w:line="0" w:lineRule="atLeast"/>
              <w:ind w:left="269" w:right="269"/>
              <w:jc w:val="center"/>
              <w:rPr>
                <w:sz w:val="24"/>
                <w:szCs w:val="28"/>
              </w:rPr>
            </w:pPr>
            <w:r w:rsidRPr="007953B7">
              <w:rPr>
                <w:sz w:val="24"/>
                <w:szCs w:val="28"/>
              </w:rPr>
              <w:t>Обґрунтування технічних та якісних характеристик</w:t>
            </w:r>
          </w:p>
          <w:p w:rsidR="00E31A73" w:rsidRPr="007953B7" w:rsidRDefault="00645EF6" w:rsidP="00BA189C">
            <w:pPr>
              <w:pStyle w:val="TableParagraph"/>
              <w:spacing w:line="0" w:lineRule="atLeast"/>
              <w:ind w:left="269" w:right="269"/>
              <w:jc w:val="center"/>
              <w:rPr>
                <w:b/>
                <w:sz w:val="24"/>
                <w:szCs w:val="28"/>
              </w:rPr>
            </w:pPr>
            <w:r w:rsidRPr="007953B7">
              <w:rPr>
                <w:sz w:val="24"/>
                <w:szCs w:val="28"/>
              </w:rPr>
              <w:t>предмета закупівлі, розміру бюджетного призначення, очікуваної вартості предмета закупівлі</w:t>
            </w:r>
          </w:p>
        </w:tc>
      </w:tr>
      <w:tr w:rsidR="00E31A73" w:rsidRPr="007953B7" w:rsidTr="00BA189C">
        <w:trPr>
          <w:trHeight w:val="948"/>
        </w:trPr>
        <w:tc>
          <w:tcPr>
            <w:tcW w:w="401" w:type="dxa"/>
          </w:tcPr>
          <w:p w:rsidR="00E31A73" w:rsidRPr="007953B7" w:rsidRDefault="00645EF6" w:rsidP="00BA189C">
            <w:pPr>
              <w:pStyle w:val="TableParagraph"/>
              <w:spacing w:line="0" w:lineRule="atLeast"/>
              <w:ind w:left="107"/>
              <w:rPr>
                <w:szCs w:val="24"/>
              </w:rPr>
            </w:pPr>
            <w:r w:rsidRPr="007953B7">
              <w:rPr>
                <w:szCs w:val="24"/>
              </w:rPr>
              <w:t>1</w:t>
            </w:r>
          </w:p>
        </w:tc>
        <w:tc>
          <w:tcPr>
            <w:tcW w:w="2581" w:type="dxa"/>
          </w:tcPr>
          <w:p w:rsidR="00E31A73" w:rsidRPr="007953B7" w:rsidRDefault="00645EF6" w:rsidP="00BA189C">
            <w:pPr>
              <w:pStyle w:val="TableParagraph"/>
              <w:spacing w:line="0" w:lineRule="atLeast"/>
              <w:ind w:left="108" w:right="839"/>
              <w:rPr>
                <w:szCs w:val="24"/>
              </w:rPr>
            </w:pPr>
            <w:r w:rsidRPr="007953B7">
              <w:rPr>
                <w:szCs w:val="24"/>
              </w:rPr>
              <w:t xml:space="preserve">Назва предмета закупівлі </w:t>
            </w:r>
          </w:p>
        </w:tc>
        <w:tc>
          <w:tcPr>
            <w:tcW w:w="12758" w:type="dxa"/>
          </w:tcPr>
          <w:p w:rsidR="009B745B" w:rsidRPr="00C51C20" w:rsidRDefault="001C2CCB" w:rsidP="00BA189C">
            <w:pPr>
              <w:pStyle w:val="TableParagraph"/>
              <w:spacing w:line="0" w:lineRule="atLeast"/>
              <w:ind w:left="0"/>
              <w:rPr>
                <w:b/>
                <w:sz w:val="24"/>
                <w:szCs w:val="24"/>
              </w:rPr>
            </w:pPr>
            <w:bookmarkStart w:id="0" w:name="_GoBack"/>
            <w:r w:rsidRPr="00C51C20">
              <w:rPr>
                <w:b/>
                <w:sz w:val="24"/>
                <w:szCs w:val="24"/>
              </w:rPr>
              <w:t>Захищений носій ключової інформації (USB-</w:t>
            </w:r>
            <w:proofErr w:type="spellStart"/>
            <w:r w:rsidRPr="00C51C20">
              <w:rPr>
                <w:b/>
                <w:sz w:val="24"/>
                <w:szCs w:val="24"/>
              </w:rPr>
              <w:t>токен</w:t>
            </w:r>
            <w:proofErr w:type="spellEnd"/>
            <w:r w:rsidRPr="00C51C20">
              <w:rPr>
                <w:b/>
                <w:sz w:val="24"/>
                <w:szCs w:val="24"/>
              </w:rPr>
              <w:t>)</w:t>
            </w:r>
            <w:r w:rsidR="00EB52A6" w:rsidRPr="00C51C20">
              <w:rPr>
                <w:b/>
                <w:sz w:val="24"/>
                <w:szCs w:val="24"/>
              </w:rPr>
              <w:t xml:space="preserve">) </w:t>
            </w:r>
            <w:proofErr w:type="spellStart"/>
            <w:r w:rsidR="00EB52A6" w:rsidRPr="00C51C20">
              <w:rPr>
                <w:b/>
                <w:sz w:val="24"/>
                <w:szCs w:val="24"/>
              </w:rPr>
              <w:t>ДК</w:t>
            </w:r>
            <w:proofErr w:type="spellEnd"/>
            <w:r w:rsidR="00EB52A6" w:rsidRPr="00C51C20">
              <w:rPr>
                <w:b/>
                <w:sz w:val="24"/>
                <w:szCs w:val="24"/>
              </w:rPr>
              <w:t xml:space="preserve"> 021:2015: 3023</w:t>
            </w:r>
            <w:r w:rsidR="00C82F33" w:rsidRPr="00C51C20">
              <w:rPr>
                <w:b/>
                <w:sz w:val="24"/>
                <w:szCs w:val="24"/>
              </w:rPr>
              <w:t xml:space="preserve">0000-4 </w:t>
            </w:r>
            <w:proofErr w:type="spellStart"/>
            <w:r w:rsidR="00EB52A6" w:rsidRPr="00C51C20">
              <w:rPr>
                <w:b/>
                <w:sz w:val="24"/>
                <w:szCs w:val="24"/>
              </w:rPr>
              <w:t>Комп</w:t>
            </w:r>
            <w:proofErr w:type="spellEnd"/>
            <w:r w:rsidR="00EB52A6" w:rsidRPr="00C51C20">
              <w:rPr>
                <w:b/>
                <w:sz w:val="24"/>
                <w:szCs w:val="24"/>
                <w:lang w:val="en-US"/>
              </w:rPr>
              <w:t>’</w:t>
            </w:r>
            <w:proofErr w:type="spellStart"/>
            <w:r w:rsidR="00EB52A6" w:rsidRPr="00C51C20">
              <w:rPr>
                <w:b/>
                <w:sz w:val="24"/>
                <w:szCs w:val="24"/>
              </w:rPr>
              <w:t>ютерне</w:t>
            </w:r>
            <w:proofErr w:type="spellEnd"/>
            <w:r w:rsidR="00EB52A6" w:rsidRPr="00C51C20">
              <w:rPr>
                <w:b/>
                <w:sz w:val="24"/>
                <w:szCs w:val="24"/>
              </w:rPr>
              <w:t xml:space="preserve"> обладнання</w:t>
            </w:r>
          </w:p>
          <w:p w:rsidR="00BD734A" w:rsidRPr="007953B7" w:rsidRDefault="00AC2766" w:rsidP="00E27EAB">
            <w:pPr>
              <w:pStyle w:val="TableParagraph"/>
              <w:spacing w:line="0" w:lineRule="atLeast"/>
              <w:ind w:left="0"/>
              <w:rPr>
                <w:b/>
                <w:spacing w:val="-4"/>
                <w:szCs w:val="24"/>
                <w:highlight w:val="yellow"/>
                <w:lang w:val="en-US"/>
              </w:rPr>
            </w:pPr>
            <w:r w:rsidRPr="00C51C20">
              <w:rPr>
                <w:b/>
                <w:sz w:val="24"/>
                <w:szCs w:val="24"/>
              </w:rPr>
              <w:t xml:space="preserve">Ідентифікатор закупівлі </w:t>
            </w:r>
            <w:r w:rsidRPr="00C51C20">
              <w:rPr>
                <w:b/>
                <w:sz w:val="24"/>
                <w:szCs w:val="24"/>
                <w:lang w:val="en-US"/>
              </w:rPr>
              <w:t>UA</w:t>
            </w:r>
            <w:r w:rsidR="009F2C0D" w:rsidRPr="00C51C20">
              <w:rPr>
                <w:b/>
                <w:sz w:val="24"/>
                <w:szCs w:val="24"/>
                <w:lang w:val="en-US"/>
              </w:rPr>
              <w:t>-2</w:t>
            </w:r>
            <w:r w:rsidR="00C82F33" w:rsidRPr="00C51C20">
              <w:rPr>
                <w:b/>
                <w:sz w:val="24"/>
                <w:szCs w:val="24"/>
              </w:rPr>
              <w:t>02</w:t>
            </w:r>
            <w:r w:rsidR="00505007" w:rsidRPr="00C51C20">
              <w:rPr>
                <w:b/>
                <w:sz w:val="24"/>
                <w:szCs w:val="24"/>
                <w:lang w:val="en-US"/>
              </w:rPr>
              <w:t>6-0</w:t>
            </w:r>
            <w:r w:rsidR="00505007" w:rsidRPr="00C51C20">
              <w:rPr>
                <w:b/>
                <w:sz w:val="24"/>
                <w:szCs w:val="24"/>
              </w:rPr>
              <w:t>4</w:t>
            </w:r>
            <w:r w:rsidR="00C82F33" w:rsidRPr="00C51C20">
              <w:rPr>
                <w:b/>
                <w:sz w:val="24"/>
                <w:szCs w:val="24"/>
                <w:lang w:val="en-US"/>
              </w:rPr>
              <w:t>-</w:t>
            </w:r>
            <w:r w:rsidR="00E27EAB" w:rsidRPr="00C51C20">
              <w:rPr>
                <w:b/>
                <w:sz w:val="24"/>
                <w:szCs w:val="24"/>
              </w:rPr>
              <w:t>20</w:t>
            </w:r>
            <w:r w:rsidR="00247C8C" w:rsidRPr="00C51C20">
              <w:rPr>
                <w:b/>
                <w:sz w:val="24"/>
                <w:szCs w:val="24"/>
                <w:lang w:val="en-US"/>
              </w:rPr>
              <w:t>-0</w:t>
            </w:r>
            <w:r w:rsidR="00E27EAB" w:rsidRPr="00C51C20">
              <w:rPr>
                <w:b/>
                <w:sz w:val="24"/>
                <w:szCs w:val="24"/>
              </w:rPr>
              <w:t>12350-а</w:t>
            </w:r>
            <w:bookmarkEnd w:id="0"/>
          </w:p>
        </w:tc>
      </w:tr>
      <w:tr w:rsidR="00E31A73" w:rsidRPr="007953B7" w:rsidTr="00BA189C">
        <w:trPr>
          <w:trHeight w:val="70"/>
        </w:trPr>
        <w:tc>
          <w:tcPr>
            <w:tcW w:w="401" w:type="dxa"/>
          </w:tcPr>
          <w:p w:rsidR="00E31A73" w:rsidRPr="007953B7" w:rsidRDefault="00645EF6" w:rsidP="00BA189C">
            <w:pPr>
              <w:pStyle w:val="TableParagraph"/>
              <w:spacing w:line="0" w:lineRule="atLeast"/>
              <w:ind w:left="107"/>
              <w:rPr>
                <w:szCs w:val="24"/>
              </w:rPr>
            </w:pPr>
            <w:r w:rsidRPr="007953B7">
              <w:rPr>
                <w:szCs w:val="24"/>
              </w:rPr>
              <w:t>2</w:t>
            </w:r>
          </w:p>
        </w:tc>
        <w:tc>
          <w:tcPr>
            <w:tcW w:w="2581" w:type="dxa"/>
          </w:tcPr>
          <w:p w:rsidR="00E31A73" w:rsidRPr="007953B7" w:rsidRDefault="00645EF6" w:rsidP="00BA189C">
            <w:pPr>
              <w:pStyle w:val="TableParagraph"/>
              <w:spacing w:line="0" w:lineRule="atLeast"/>
              <w:ind w:left="108" w:right="450"/>
              <w:rPr>
                <w:szCs w:val="24"/>
              </w:rPr>
            </w:pPr>
            <w:r w:rsidRPr="007953B7">
              <w:rPr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758" w:type="dxa"/>
          </w:tcPr>
          <w:p w:rsidR="001C2CCB" w:rsidRPr="00F00DC3" w:rsidRDefault="001C2CCB" w:rsidP="001C2CC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00DC3">
              <w:rPr>
                <w:b/>
                <w:sz w:val="28"/>
                <w:szCs w:val="28"/>
              </w:rPr>
              <w:t>ТЕХНІЧНА СПЕЦИФІКАЦІЯ</w:t>
            </w:r>
          </w:p>
          <w:tbl>
            <w:tblPr>
              <w:tblStyle w:val="a6"/>
              <w:tblW w:w="13320" w:type="dxa"/>
              <w:tblLayout w:type="fixed"/>
              <w:tblLook w:val="04A0"/>
            </w:tblPr>
            <w:tblGrid>
              <w:gridCol w:w="1809"/>
              <w:gridCol w:w="6379"/>
              <w:gridCol w:w="5132"/>
            </w:tblGrid>
            <w:tr w:rsidR="001C2CCB" w:rsidRPr="00F00DC3" w:rsidTr="003206DD">
              <w:tc>
                <w:tcPr>
                  <w:tcW w:w="1809" w:type="dxa"/>
                </w:tcPr>
                <w:p w:rsidR="001C2CCB" w:rsidRPr="00F00DC3" w:rsidRDefault="001C2CCB" w:rsidP="001C2CCB">
                  <w:pPr>
                    <w:framePr w:hSpace="180" w:wrap="around" w:vAnchor="text" w:hAnchor="text" w:x="115" w:y="1"/>
                    <w:ind w:left="142"/>
                    <w:contextualSpacing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F00DC3">
                    <w:rPr>
                      <w:b/>
                      <w:bCs/>
                      <w:sz w:val="20"/>
                      <w:szCs w:val="20"/>
                    </w:rPr>
                    <w:t>Назва товару</w:t>
                  </w:r>
                </w:p>
              </w:tc>
              <w:tc>
                <w:tcPr>
                  <w:tcW w:w="6379" w:type="dxa"/>
                </w:tcPr>
                <w:p w:rsidR="001C2CCB" w:rsidRPr="00F00DC3" w:rsidRDefault="001C2CCB" w:rsidP="001C2CCB">
                  <w:pPr>
                    <w:framePr w:hSpace="180" w:wrap="around" w:vAnchor="text" w:hAnchor="text" w:x="115" w:y="1"/>
                    <w:ind w:left="142"/>
                    <w:contextualSpacing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0DC3">
                    <w:rPr>
                      <w:b/>
                      <w:bCs/>
                      <w:sz w:val="20"/>
                      <w:szCs w:val="20"/>
                    </w:rPr>
                    <w:t>Характеристики товару</w:t>
                  </w:r>
                </w:p>
              </w:tc>
              <w:tc>
                <w:tcPr>
                  <w:tcW w:w="5132" w:type="dxa"/>
                </w:tcPr>
                <w:p w:rsidR="001C2CCB" w:rsidRPr="00F00DC3" w:rsidRDefault="001C2CCB" w:rsidP="001C2CCB">
                  <w:pPr>
                    <w:framePr w:hSpace="180" w:wrap="around" w:vAnchor="text" w:hAnchor="text" w:x="115" w:y="1"/>
                    <w:ind w:left="142"/>
                    <w:contextualSpacing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0DC3">
                    <w:rPr>
                      <w:b/>
                      <w:bCs/>
                      <w:sz w:val="20"/>
                      <w:szCs w:val="20"/>
                    </w:rPr>
                    <w:t>Країна-виробник</w:t>
                  </w:r>
                </w:p>
              </w:tc>
            </w:tr>
            <w:tr w:rsidR="001C2CCB" w:rsidRPr="00F00DC3" w:rsidTr="003206DD">
              <w:tc>
                <w:tcPr>
                  <w:tcW w:w="1809" w:type="dxa"/>
                </w:tcPr>
                <w:p w:rsidR="001C2CCB" w:rsidRPr="00F00DC3" w:rsidRDefault="001C2CCB" w:rsidP="001C2CCB">
                  <w:pPr>
                    <w:framePr w:hSpace="180" w:wrap="around" w:vAnchor="text" w:hAnchor="text" w:x="115" w:y="1"/>
                    <w:suppressOverlap/>
                    <w:jc w:val="center"/>
                    <w:rPr>
                      <w:lang w:val="en-US"/>
                    </w:rPr>
                  </w:pPr>
                  <w:proofErr w:type="spellStart"/>
                  <w:r w:rsidRPr="00F00DC3">
                    <w:rPr>
                      <w:lang w:val="en-US"/>
                    </w:rPr>
                    <w:t>Захищений</w:t>
                  </w:r>
                  <w:proofErr w:type="spellEnd"/>
                  <w:r w:rsidRPr="00F00DC3">
                    <w:rPr>
                      <w:lang w:val="en-US"/>
                    </w:rPr>
                    <w:t xml:space="preserve"> </w:t>
                  </w:r>
                  <w:proofErr w:type="spellStart"/>
                  <w:r w:rsidRPr="00F00DC3">
                    <w:rPr>
                      <w:lang w:val="en-US"/>
                    </w:rPr>
                    <w:t>носій</w:t>
                  </w:r>
                  <w:proofErr w:type="spellEnd"/>
                  <w:r w:rsidRPr="00F00DC3">
                    <w:rPr>
                      <w:lang w:val="en-US"/>
                    </w:rPr>
                    <w:t xml:space="preserve"> </w:t>
                  </w:r>
                  <w:proofErr w:type="spellStart"/>
                  <w:r w:rsidRPr="00F00DC3">
                    <w:rPr>
                      <w:lang w:val="en-US"/>
                    </w:rPr>
                    <w:t>ключової</w:t>
                  </w:r>
                  <w:proofErr w:type="spellEnd"/>
                  <w:r w:rsidRPr="00F00DC3">
                    <w:rPr>
                      <w:lang w:val="en-US"/>
                    </w:rPr>
                    <w:t xml:space="preserve"> </w:t>
                  </w:r>
                  <w:proofErr w:type="spellStart"/>
                  <w:r w:rsidRPr="00F00DC3">
                    <w:rPr>
                      <w:lang w:val="en-US"/>
                    </w:rPr>
                    <w:t>інформації</w:t>
                  </w:r>
                  <w:proofErr w:type="spellEnd"/>
                  <w:r w:rsidRPr="00F00DC3">
                    <w:rPr>
                      <w:lang w:val="en-US"/>
                    </w:rPr>
                    <w:t xml:space="preserve"> (USB-</w:t>
                  </w:r>
                  <w:proofErr w:type="spellStart"/>
                  <w:r w:rsidRPr="00F00DC3">
                    <w:rPr>
                      <w:lang w:val="en-US"/>
                    </w:rPr>
                    <w:t>токен</w:t>
                  </w:r>
                  <w:proofErr w:type="spellEnd"/>
                  <w:r w:rsidRPr="00F00DC3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6379" w:type="dxa"/>
                </w:tcPr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080512">
                    <w:rPr>
                      <w:b/>
                      <w:bCs/>
                      <w:sz w:val="20"/>
                      <w:szCs w:val="20"/>
                    </w:rPr>
                    <w:t>Захищеність носія особистих ключів</w:t>
                  </w:r>
                  <w:r w:rsidRPr="00080512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Пристрій має вбудовані апаратно-програмні засоби, що забезпечують захист записаних на нього даних від несанкціонованого доступу, від безпосереднього ознайомлення із значенням параметрів особистих  ключів та їх копіювання (повинно бути підтверджено чинним експертним висновком в галузі криптографічного захисту інформації)</w:t>
                  </w:r>
                </w:p>
                <w:p w:rsidR="001C2CCB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Відповідність вимогам нормативних документів системи криптографічного захисту інформації України</w:t>
                  </w:r>
                  <w:r w:rsidRPr="00080512">
                    <w:rPr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Наявність сертифікату відповідності, або позитивного експертного висновку Державної служби спеціального зв'язку та захисту інформації України за результатами державної експертизи в сфері криптографічного захисту інформації, щодо можливості використання пристрою для захисту інформації з обмеженим доступом (крім інформації, що становить державну таємницю) та відкритої інформації, вимога щодо захисту якої встановлена законом.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Електронні довірчі послуг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 xml:space="preserve">Пристрій має бути придатним для використання в якості засобу кваліфікованого електронного підпису чи печатки для надання електронних довірчих послуг 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Розмір EEPROM пам’яті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Не менше 64 КБ, або зберігання не менше 12 пар особистих ключів та відповідних сертифікатів алгоритму ДСТУ 4145-2002 431 біт та 12 пар особистих ключів та відповідних сертифікатів алгоритму RSA 2048 біт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Конструктивні вимоги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Пристрій повинен бути виконаний у вигляді малогабаритного знімного USB-пристрою, у металевому корпусі, який має програмний CCID-інтерфейс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Інтерфейс підключення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080512">
                    <w:rPr>
                      <w:sz w:val="20"/>
                      <w:szCs w:val="20"/>
                    </w:rPr>
                    <w:t>Full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Speed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USB 2.0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Інтерфейси прикладного програмування та стандарти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 xml:space="preserve">PKCS#11, Microsoft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Crypto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API (CAPI),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Java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Cryptography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Architecture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(JCA), Збереження сертифікатів X.509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Апаратно реалізовані алгоритми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lastRenderedPageBreak/>
                    <w:t>(повинно бути підтверджено чинним експертним висновком в галузі криптографічного захисту інформації)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ДСТУ 4145-2002 (257 - 509 біт)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ГОСТ 34.311-95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ДСТУ 7564:2014 (режими Купина-384, Купина-512)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ДСТУ ГОСТ 28147:2009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ДСТУ 7624:2014 (Калина-128/128, Калина-128/256)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 xml:space="preserve">Протокол автономного узгодження ключів типу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Діфі-Гелмана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(KANIDH) – згідно вимог наказу Адміністрації ДССЗЗІ України № 739 від 18.12.2012 (ECDH в поліноміальному базисі з довжиною ключа 163-509 біт)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RSA (електронний підпис та шифрування 2048 - 4096 біт)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ECDSA (256 – 521 біт)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SHA-1, SHA-256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 xml:space="preserve">AES (в тому числі виготовлення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імітовставки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МАС, CMAC)</w:t>
                  </w:r>
                </w:p>
                <w:p w:rsidR="001C2CCB" w:rsidRPr="00DC6E63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2" w:type="dxa"/>
                </w:tcPr>
                <w:p w:rsidR="001C2CCB" w:rsidRPr="00F00DC3" w:rsidRDefault="001C2CCB" w:rsidP="003206DD">
                  <w:pPr>
                    <w:framePr w:hSpace="180" w:wrap="around" w:vAnchor="text" w:hAnchor="text" w:x="115" w:y="1"/>
                    <w:tabs>
                      <w:tab w:val="left" w:pos="5591"/>
                    </w:tabs>
                    <w:suppressOverlap/>
                    <w:jc w:val="center"/>
                    <w:rPr>
                      <w:lang w:val="en-US"/>
                    </w:rPr>
                  </w:pPr>
                </w:p>
              </w:tc>
            </w:tr>
            <w:tr w:rsidR="001C2CCB" w:rsidRPr="00F00DC3" w:rsidTr="003206DD">
              <w:tc>
                <w:tcPr>
                  <w:tcW w:w="1809" w:type="dxa"/>
                </w:tcPr>
                <w:p w:rsidR="001C2CCB" w:rsidRPr="00F00DC3" w:rsidRDefault="001C2CCB" w:rsidP="001C2CCB">
                  <w:pPr>
                    <w:framePr w:hSpace="180" w:wrap="around" w:vAnchor="text" w:hAnchor="text" w:x="115" w:y="1"/>
                    <w:suppressOverlap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6379" w:type="dxa"/>
                </w:tcPr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Профілі захисту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У пристрої мають бути реалізовані механізми, які забезпечують виконання функціональних вимог безпеки, що визначені: ДСТУ EN 419211-1:2016, ДСТУ EN 419211-2:2016 та ДСТУ EN 419211-5:2016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Функції, що виконуються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Обчислення електронного підпису даних;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шифрування та розшифрування даних;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генерації ключових даних (формування криптографічних ключів – особистих ключів та відповідних їм відкритих);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080512">
                    <w:rPr>
                      <w:sz w:val="20"/>
                      <w:szCs w:val="20"/>
                    </w:rPr>
                    <w:t>двохфакторна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автентифікація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користувачів у Microsoft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Active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Directory</w:t>
                  </w:r>
                  <w:proofErr w:type="spellEnd"/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Швидкість формування електронного підпису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За стандартом ДСТУ 4145-2002, з довжиною ключа 257 біт – не більше 100мс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За стандартом RSA, з довжиною ключа 2048 біт – не більше 200мс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За стандартом ECDSA, з довжиною ключа 256 біт – не більше 50мс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ОС, які підтримуються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 xml:space="preserve">MS Windows XP/Vista/7/8/10, 2003/2012/2016/2019,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Linux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Mac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OS, в тому числі 64-розрядні версії зазначених ОС.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Термін зберігання даних у пам’яті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Не менше 10 років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Кількість перезаписів в одну комірку пам’яті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Не менше 500,000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 xml:space="preserve">Кількість гарантованих робочих циклів під’єднань-від’єднань пристрою (до виходу з ладу) 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DC6E63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Не менше 5000</w:t>
                  </w:r>
                </w:p>
                <w:p w:rsidR="001C2CCB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Гарантійний термін</w:t>
                  </w:r>
                  <w:r w:rsidRPr="00080512">
                    <w:rPr>
                      <w:sz w:val="20"/>
                      <w:szCs w:val="20"/>
                    </w:rPr>
                    <w:t>:</w:t>
                  </w:r>
                  <w:r w:rsidRPr="00DC6E63">
                    <w:rPr>
                      <w:sz w:val="20"/>
                      <w:szCs w:val="20"/>
                    </w:rPr>
                    <w:t xml:space="preserve"> Не менше </w:t>
                  </w:r>
                  <w:r>
                    <w:rPr>
                      <w:sz w:val="20"/>
                      <w:szCs w:val="20"/>
                    </w:rPr>
                    <w:t>12</w:t>
                  </w:r>
                  <w:r w:rsidRPr="00DC6E63">
                    <w:rPr>
                      <w:sz w:val="20"/>
                      <w:szCs w:val="20"/>
                    </w:rPr>
                    <w:t xml:space="preserve"> місяців</w:t>
                  </w:r>
                </w:p>
                <w:p w:rsidR="001C2CCB" w:rsidRPr="00931517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C</w:t>
                  </w:r>
                  <w:proofErr w:type="spellStart"/>
                  <w:r w:rsidRPr="00931517">
                    <w:rPr>
                      <w:b/>
                      <w:bCs/>
                      <w:sz w:val="20"/>
                      <w:szCs w:val="20"/>
                    </w:rPr>
                    <w:t>пецифічні</w:t>
                  </w:r>
                  <w:proofErr w:type="spellEnd"/>
                  <w:r w:rsidRPr="00931517">
                    <w:rPr>
                      <w:b/>
                      <w:bCs/>
                      <w:sz w:val="20"/>
                      <w:szCs w:val="20"/>
                    </w:rPr>
                    <w:t xml:space="preserve"> технічні вимоги щодо сумісності захищених носіїв інформації з інформаційно-комунікаційними системами (ІКС) </w:t>
                  </w:r>
                  <w:r w:rsidRPr="00931517">
                    <w:rPr>
                      <w:b/>
                      <w:bCs/>
                      <w:sz w:val="20"/>
                      <w:szCs w:val="20"/>
                    </w:rPr>
                    <w:lastRenderedPageBreak/>
                    <w:t>ДПС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  <w:p w:rsidR="001C2CCB" w:rsidRPr="00EE60F5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EE60F5">
                    <w:rPr>
                      <w:sz w:val="20"/>
                      <w:szCs w:val="20"/>
                    </w:rPr>
                    <w:t xml:space="preserve">1.Можливість генерації електронних ключів (КЕП/ЕЦП) в пунктах обслуговування КНЕДП ДПС України Головного управління ДПС у Львівській області. 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EE60F5">
                    <w:rPr>
                      <w:sz w:val="20"/>
                      <w:szCs w:val="20"/>
                    </w:rPr>
                    <w:t>2. На даний час ІКС ДПС мають обмежений перелік інтегрованих електронних ключів (КЕП/ЕЦП) та підтримують роботу виключно з такими захищеними носіями (</w:t>
                  </w:r>
                  <w:proofErr w:type="spellStart"/>
                  <w:r w:rsidRPr="00EE60F5">
                    <w:rPr>
                      <w:sz w:val="20"/>
                      <w:szCs w:val="20"/>
                    </w:rPr>
                    <w:t>токенами</w:t>
                  </w:r>
                  <w:proofErr w:type="spellEnd"/>
                  <w:r w:rsidRPr="00EE60F5">
                    <w:rPr>
                      <w:sz w:val="20"/>
                      <w:szCs w:val="20"/>
                    </w:rPr>
                    <w:t xml:space="preserve">): електронний ключ ІІТ Кристал1, електронний ключ ІІТ Алмаз-1К, електронний ключ чи смарт-карта Автор (PKCS#11), електронний ключ чи смарт-карта Автор 338 (PKCS#11), електронний ключ чи </w:t>
                  </w:r>
                  <w:proofErr w:type="spellStart"/>
                  <w:r w:rsidRPr="00EE60F5">
                    <w:rPr>
                      <w:sz w:val="20"/>
                      <w:szCs w:val="20"/>
                    </w:rPr>
                    <w:t>смарт-карта</w:t>
                  </w:r>
                  <w:proofErr w:type="spellEnd"/>
                  <w:r w:rsidRPr="00EE60F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F5">
                    <w:rPr>
                      <w:sz w:val="20"/>
                      <w:szCs w:val="20"/>
                    </w:rPr>
                    <w:t>Avest</w:t>
                  </w:r>
                  <w:proofErr w:type="spellEnd"/>
                  <w:r w:rsidRPr="00EE60F5">
                    <w:rPr>
                      <w:sz w:val="20"/>
                      <w:szCs w:val="20"/>
                    </w:rPr>
                    <w:t xml:space="preserve"> (PKCS#11).</w:t>
                  </w:r>
                </w:p>
              </w:tc>
              <w:tc>
                <w:tcPr>
                  <w:tcW w:w="5132" w:type="dxa"/>
                </w:tcPr>
                <w:p w:rsidR="001C2CCB" w:rsidRPr="00F00DC3" w:rsidRDefault="001C2CCB" w:rsidP="001C2CCB">
                  <w:pPr>
                    <w:framePr w:hSpace="180" w:wrap="around" w:vAnchor="text" w:hAnchor="text" w:x="115" w:y="1"/>
                    <w:suppressOverlap/>
                    <w:jc w:val="center"/>
                    <w:rPr>
                      <w:lang w:val="en-US"/>
                    </w:rPr>
                  </w:pPr>
                </w:p>
              </w:tc>
            </w:tr>
            <w:tr w:rsidR="001C2CCB" w:rsidRPr="00F00DC3" w:rsidTr="003206DD">
              <w:tc>
                <w:tcPr>
                  <w:tcW w:w="1809" w:type="dxa"/>
                </w:tcPr>
                <w:p w:rsidR="001C2CCB" w:rsidRPr="00F00DC3" w:rsidRDefault="001C2CCB" w:rsidP="001C2CCB">
                  <w:pPr>
                    <w:framePr w:hSpace="180" w:wrap="around" w:vAnchor="text" w:hAnchor="text" w:x="115" w:y="1"/>
                    <w:suppressOverlap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6379" w:type="dxa"/>
                </w:tcPr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080512">
                    <w:rPr>
                      <w:b/>
                      <w:bCs/>
                      <w:sz w:val="20"/>
                      <w:szCs w:val="20"/>
                    </w:rPr>
                    <w:t>Захищеність носія особистих ключів</w:t>
                  </w:r>
                  <w:r w:rsidRPr="00080512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Пристрій має вбудовані апаратно-програмні засоби, що забезпечують захист записаних на нього даних від несанкціонованого доступу, від безпосереднього ознайомлення із значенням параметрів особистих  ключів та їх копіювання (повинно бути підтверджено чинним експертним висновком в галузі криптографічного захисту інформації)</w:t>
                  </w:r>
                </w:p>
                <w:p w:rsidR="001C2CCB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Відповідність вимогам нормативних документів системи криптографічного захисту інформації України</w:t>
                  </w:r>
                  <w:r w:rsidRPr="00080512">
                    <w:rPr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Наявність сертифікату відповідності, або позитивного експертного висновку Державної служби спеціального зв'язку та захисту інформації України за результатами державної експертизи в сфері криптографічного захисту інформації, щодо можливості використання пристрою для захисту інформації з обмеженим доступом (крім інформації, що становить державну таємницю) та відкритої інформації, вимога щодо захисту якої встановлена законом.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Електронні довірчі послуг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 xml:space="preserve">Пристрій має бути придатним для використання в якості засобу кваліфікованого електронного підпису чи печатки для надання електронних довірчих послуг 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Розмір EEPROM пам’яті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Не менше 64 КБ, або зберігання не менше 12 пар особистих ключів та відповідних сертифікатів алгоритму ДСТУ 4145-2002 431 біт та 12 пар особистих ключів та відповідних сертифікатів алгоритму RSA 2048 біт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Конструктивні вимоги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Пристрій повинен бути виконаний у вигляді малогабаритного знімного USB-пристрою, у металевому корпусі, який має програмний CCID-інтерфейс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Інтерфейс підключення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 w:rsidRPr="00080512">
                    <w:rPr>
                      <w:sz w:val="20"/>
                      <w:szCs w:val="20"/>
                    </w:rPr>
                    <w:t>Full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Speed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USB 2.0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Інтерфейси прикладного програмування та стандарти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 xml:space="preserve">PKCS#11, Microsoft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Crypto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API (CAPI),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Java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Cryptography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Architecture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(JCA), Збереження сертифікатів X.509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t>Апаратно реалізовані алгоритми</w:t>
                  </w:r>
                </w:p>
                <w:p w:rsidR="001C2CCB" w:rsidRPr="00461C28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 w:rsidRPr="00461C28">
                    <w:rPr>
                      <w:b/>
                      <w:bCs/>
                      <w:sz w:val="20"/>
                      <w:szCs w:val="20"/>
                    </w:rPr>
                    <w:lastRenderedPageBreak/>
                    <w:t>(повинно бути підтверджено чинним експертним висновком в галузі криптографічного захисту інформації)</w:t>
                  </w:r>
                  <w:r w:rsidRPr="00461C28">
                    <w:rPr>
                      <w:b/>
                      <w:bCs/>
                      <w:sz w:val="20"/>
                      <w:szCs w:val="20"/>
                    </w:rPr>
                    <w:tab/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ДСТУ 4145-2002 (257 - 509 біт)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ГОСТ 34.311-95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ДСТУ 7564:2014 (режими Купина-384, Купина-512)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ДСТУ ГОСТ 28147:2009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ДСТУ 7624:2014 (Калина-128/128, Калина-128/256)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 xml:space="preserve">Протокол автономного узгодження ключів типу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Діфі-Гелмана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(KANIDH) – згідно вимог наказу Адміністрації ДССЗЗІ України № 739 від 18.12.2012 (ECDH в поліноміальному базисі з довжиною ключа 163-509 біт)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RSA (електронний підпис та шифрування 2048 - 4096 біт)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ECDSA (256 – 521 біт)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>SHA-1, SHA-256</w:t>
                  </w:r>
                </w:p>
                <w:p w:rsidR="001C2CCB" w:rsidRPr="00080512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  <w:r w:rsidRPr="00080512">
                    <w:rPr>
                      <w:sz w:val="20"/>
                      <w:szCs w:val="20"/>
                    </w:rPr>
                    <w:t xml:space="preserve">AES (в тому числі виготовлення </w:t>
                  </w:r>
                  <w:proofErr w:type="spellStart"/>
                  <w:r w:rsidRPr="00080512">
                    <w:rPr>
                      <w:sz w:val="20"/>
                      <w:szCs w:val="20"/>
                    </w:rPr>
                    <w:t>імітовставки</w:t>
                  </w:r>
                  <w:proofErr w:type="spellEnd"/>
                  <w:r w:rsidRPr="00080512">
                    <w:rPr>
                      <w:sz w:val="20"/>
                      <w:szCs w:val="20"/>
                    </w:rPr>
                    <w:t xml:space="preserve"> МАС, CMAC)</w:t>
                  </w:r>
                </w:p>
                <w:p w:rsidR="001C2CCB" w:rsidRPr="00DC6E63" w:rsidRDefault="001C2CCB" w:rsidP="001C2CCB">
                  <w:pPr>
                    <w:framePr w:hSpace="180" w:wrap="around" w:vAnchor="text" w:hAnchor="text" w:x="115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2" w:type="dxa"/>
                </w:tcPr>
                <w:p w:rsidR="001C2CCB" w:rsidRPr="00F00DC3" w:rsidRDefault="001C2CCB" w:rsidP="001C2CCB">
                  <w:pPr>
                    <w:framePr w:hSpace="180" w:wrap="around" w:vAnchor="text" w:hAnchor="text" w:x="115" w:y="1"/>
                    <w:suppressOverlap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726296" w:rsidRPr="007953B7" w:rsidRDefault="00726296" w:rsidP="00726296">
            <w:pPr>
              <w:contextualSpacing/>
              <w:jc w:val="both"/>
              <w:rPr>
                <w:rFonts w:eastAsia="Arial Unicode MS"/>
                <w:bCs/>
                <w:szCs w:val="24"/>
                <w:lang w:val="en-US" w:eastAsia="uk-UA"/>
              </w:rPr>
            </w:pPr>
          </w:p>
          <w:p w:rsidR="001B6197" w:rsidRPr="007953B7" w:rsidRDefault="001B6197" w:rsidP="00B52C72">
            <w:pPr>
              <w:spacing w:line="0" w:lineRule="atLeast"/>
              <w:ind w:right="426"/>
              <w:jc w:val="both"/>
              <w:rPr>
                <w:szCs w:val="24"/>
              </w:rPr>
            </w:pPr>
          </w:p>
        </w:tc>
      </w:tr>
      <w:tr w:rsidR="00E31A73" w:rsidRPr="007953B7" w:rsidTr="00BA189C">
        <w:trPr>
          <w:trHeight w:val="2253"/>
        </w:trPr>
        <w:tc>
          <w:tcPr>
            <w:tcW w:w="401" w:type="dxa"/>
          </w:tcPr>
          <w:p w:rsidR="00E31A73" w:rsidRPr="007953B7" w:rsidRDefault="00645EF6" w:rsidP="00BA189C">
            <w:pPr>
              <w:pStyle w:val="TableParagraph"/>
              <w:spacing w:line="0" w:lineRule="atLeast"/>
              <w:ind w:left="107"/>
              <w:rPr>
                <w:szCs w:val="24"/>
              </w:rPr>
            </w:pPr>
            <w:r w:rsidRPr="007953B7">
              <w:rPr>
                <w:szCs w:val="24"/>
              </w:rPr>
              <w:lastRenderedPageBreak/>
              <w:t>3</w:t>
            </w:r>
          </w:p>
        </w:tc>
        <w:tc>
          <w:tcPr>
            <w:tcW w:w="2581" w:type="dxa"/>
          </w:tcPr>
          <w:p w:rsidR="00E31A73" w:rsidRPr="007953B7" w:rsidRDefault="00645EF6" w:rsidP="00BA189C">
            <w:pPr>
              <w:pStyle w:val="TableParagraph"/>
              <w:spacing w:line="0" w:lineRule="atLeast"/>
              <w:ind w:left="0" w:right="467"/>
              <w:rPr>
                <w:szCs w:val="24"/>
              </w:rPr>
            </w:pPr>
            <w:r w:rsidRPr="007953B7">
              <w:rPr>
                <w:szCs w:val="24"/>
              </w:rPr>
              <w:t>Обґрунтування очікуваної вартості предмета закупівлі, розміру бюджетного</w:t>
            </w:r>
          </w:p>
          <w:p w:rsidR="00E31A73" w:rsidRPr="007953B7" w:rsidRDefault="00645EF6" w:rsidP="00BA189C">
            <w:pPr>
              <w:pStyle w:val="TableParagraph"/>
              <w:spacing w:line="0" w:lineRule="atLeast"/>
              <w:ind w:left="108"/>
              <w:rPr>
                <w:szCs w:val="24"/>
              </w:rPr>
            </w:pPr>
            <w:r w:rsidRPr="007953B7">
              <w:rPr>
                <w:szCs w:val="24"/>
              </w:rPr>
              <w:t>призначення</w:t>
            </w:r>
          </w:p>
        </w:tc>
        <w:tc>
          <w:tcPr>
            <w:tcW w:w="12758" w:type="dxa"/>
          </w:tcPr>
          <w:p w:rsidR="00A84966" w:rsidRPr="007953B7" w:rsidRDefault="00A84966" w:rsidP="00B52C72">
            <w:pPr>
              <w:spacing w:line="0" w:lineRule="atLeast"/>
              <w:ind w:right="426"/>
              <w:rPr>
                <w:sz w:val="20"/>
              </w:rPr>
            </w:pPr>
            <w:r w:rsidRPr="007953B7">
              <w:rPr>
                <w:sz w:val="20"/>
              </w:rP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на підставі закупівельних цін попередніх періодів та склала </w:t>
            </w:r>
            <w:r w:rsidR="001C2CCB">
              <w:rPr>
                <w:sz w:val="20"/>
                <w:lang w:val="en-US"/>
              </w:rPr>
              <w:t>264088</w:t>
            </w:r>
            <w:r w:rsidR="001C2CCB">
              <w:rPr>
                <w:sz w:val="20"/>
              </w:rPr>
              <w:t>,</w:t>
            </w:r>
            <w:r w:rsidR="001C2CCB">
              <w:rPr>
                <w:sz w:val="20"/>
                <w:lang w:val="en-US"/>
              </w:rPr>
              <w:t>19</w:t>
            </w:r>
            <w:r w:rsidR="001F728E" w:rsidRPr="007953B7">
              <w:rPr>
                <w:sz w:val="20"/>
              </w:rPr>
              <w:t xml:space="preserve"> грн</w:t>
            </w:r>
            <w:r w:rsidRPr="007953B7">
              <w:rPr>
                <w:sz w:val="20"/>
              </w:rPr>
              <w:t>.</w:t>
            </w:r>
          </w:p>
          <w:p w:rsidR="00E31A73" w:rsidRPr="007953B7" w:rsidRDefault="00E31A73" w:rsidP="00B52C72">
            <w:pPr>
              <w:spacing w:line="0" w:lineRule="atLeast"/>
              <w:ind w:right="426"/>
              <w:rPr>
                <w:sz w:val="20"/>
              </w:rPr>
            </w:pPr>
          </w:p>
        </w:tc>
      </w:tr>
    </w:tbl>
    <w:p w:rsidR="00E40384" w:rsidRPr="007953B7" w:rsidRDefault="00A84966" w:rsidP="00BA189C">
      <w:pPr>
        <w:spacing w:line="0" w:lineRule="atLeast"/>
        <w:rPr>
          <w:sz w:val="20"/>
        </w:rPr>
      </w:pPr>
      <w:r w:rsidRPr="007953B7">
        <w:rPr>
          <w:sz w:val="20"/>
        </w:rPr>
        <w:br w:type="textWrapping" w:clear="all"/>
      </w:r>
    </w:p>
    <w:sectPr w:rsidR="00E40384" w:rsidRPr="007953B7" w:rsidSect="001212F0">
      <w:type w:val="continuous"/>
      <w:pgSz w:w="16840" w:h="11910" w:orient="landscape"/>
      <w:pgMar w:top="780" w:right="6067" w:bottom="780" w:left="28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ABD"/>
    <w:multiLevelType w:val="multilevel"/>
    <w:tmpl w:val="D65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F0D48"/>
    <w:multiLevelType w:val="multilevel"/>
    <w:tmpl w:val="498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52055"/>
    <w:multiLevelType w:val="hybridMultilevel"/>
    <w:tmpl w:val="3E42C7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92175"/>
    <w:multiLevelType w:val="multilevel"/>
    <w:tmpl w:val="6788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31A73"/>
    <w:rsid w:val="00061EBC"/>
    <w:rsid w:val="0007574C"/>
    <w:rsid w:val="000E70F7"/>
    <w:rsid w:val="001071C2"/>
    <w:rsid w:val="00113165"/>
    <w:rsid w:val="001212F0"/>
    <w:rsid w:val="001769A3"/>
    <w:rsid w:val="001B6197"/>
    <w:rsid w:val="001C2CCB"/>
    <w:rsid w:val="001C40A7"/>
    <w:rsid w:val="001F728E"/>
    <w:rsid w:val="00247C8C"/>
    <w:rsid w:val="0028290D"/>
    <w:rsid w:val="002918BC"/>
    <w:rsid w:val="002C45F5"/>
    <w:rsid w:val="003206DD"/>
    <w:rsid w:val="0047212E"/>
    <w:rsid w:val="00484A5C"/>
    <w:rsid w:val="004E73F8"/>
    <w:rsid w:val="00505007"/>
    <w:rsid w:val="005C2340"/>
    <w:rsid w:val="00606900"/>
    <w:rsid w:val="0060783B"/>
    <w:rsid w:val="00645EF6"/>
    <w:rsid w:val="00674E5E"/>
    <w:rsid w:val="006803ED"/>
    <w:rsid w:val="006900AF"/>
    <w:rsid w:val="006C6855"/>
    <w:rsid w:val="006E027F"/>
    <w:rsid w:val="00703473"/>
    <w:rsid w:val="00726296"/>
    <w:rsid w:val="0077222B"/>
    <w:rsid w:val="007953B7"/>
    <w:rsid w:val="007D69B2"/>
    <w:rsid w:val="007E3900"/>
    <w:rsid w:val="007F6009"/>
    <w:rsid w:val="009B745B"/>
    <w:rsid w:val="009C1243"/>
    <w:rsid w:val="009F2C0D"/>
    <w:rsid w:val="009F64F1"/>
    <w:rsid w:val="00A84966"/>
    <w:rsid w:val="00A87D5D"/>
    <w:rsid w:val="00AC12ED"/>
    <w:rsid w:val="00AC2766"/>
    <w:rsid w:val="00AD5634"/>
    <w:rsid w:val="00B52C72"/>
    <w:rsid w:val="00B738EF"/>
    <w:rsid w:val="00B910E6"/>
    <w:rsid w:val="00B9792C"/>
    <w:rsid w:val="00BA189C"/>
    <w:rsid w:val="00BD734A"/>
    <w:rsid w:val="00C04332"/>
    <w:rsid w:val="00C3085D"/>
    <w:rsid w:val="00C51C20"/>
    <w:rsid w:val="00C82F33"/>
    <w:rsid w:val="00CA7C76"/>
    <w:rsid w:val="00D1534C"/>
    <w:rsid w:val="00D1572F"/>
    <w:rsid w:val="00D16ABD"/>
    <w:rsid w:val="00D33964"/>
    <w:rsid w:val="00D8596F"/>
    <w:rsid w:val="00DE2EAC"/>
    <w:rsid w:val="00E27EAB"/>
    <w:rsid w:val="00E31A73"/>
    <w:rsid w:val="00E40384"/>
    <w:rsid w:val="00E67D81"/>
    <w:rsid w:val="00EB52A6"/>
    <w:rsid w:val="00EE29F3"/>
    <w:rsid w:val="00F2549A"/>
    <w:rsid w:val="00F3169C"/>
    <w:rsid w:val="00FA4EE9"/>
    <w:rsid w:val="00FB2856"/>
    <w:rsid w:val="00FB2E35"/>
    <w:rsid w:val="00FD5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606900"/>
    <w:pPr>
      <w:spacing w:before="6"/>
    </w:pPr>
  </w:style>
  <w:style w:type="paragraph" w:styleId="a4">
    <w:name w:val="List Paragraph"/>
    <w:basedOn w:val="a"/>
    <w:link w:val="a5"/>
    <w:qFormat/>
    <w:rsid w:val="00606900"/>
  </w:style>
  <w:style w:type="paragraph" w:customStyle="1" w:styleId="TableParagraph">
    <w:name w:val="Table Paragraph"/>
    <w:basedOn w:val="a"/>
    <w:uiPriority w:val="1"/>
    <w:qFormat/>
    <w:rsid w:val="00606900"/>
    <w:pPr>
      <w:ind w:left="105"/>
    </w:pPr>
  </w:style>
  <w:style w:type="table" w:styleId="a6">
    <w:name w:val="Table Grid"/>
    <w:basedOn w:val="a1"/>
    <w:uiPriority w:val="59"/>
    <w:rsid w:val="00075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rsid w:val="00EE29F3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606900"/>
    <w:pPr>
      <w:spacing w:before="6"/>
    </w:pPr>
  </w:style>
  <w:style w:type="paragraph" w:styleId="a4">
    <w:name w:val="List Paragraph"/>
    <w:basedOn w:val="a"/>
    <w:link w:val="a5"/>
    <w:qFormat/>
    <w:rsid w:val="00606900"/>
  </w:style>
  <w:style w:type="paragraph" w:customStyle="1" w:styleId="TableParagraph">
    <w:name w:val="Table Paragraph"/>
    <w:basedOn w:val="a"/>
    <w:uiPriority w:val="1"/>
    <w:qFormat/>
    <w:rsid w:val="00606900"/>
    <w:pPr>
      <w:ind w:left="105"/>
    </w:pPr>
  </w:style>
  <w:style w:type="table" w:styleId="a6">
    <w:name w:val="Table Grid"/>
    <w:basedOn w:val="a1"/>
    <w:uiPriority w:val="59"/>
    <w:rsid w:val="00075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link w:val="a4"/>
    <w:rsid w:val="00EE29F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4647</Words>
  <Characters>2649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Балим</dc:creator>
  <cp:lastModifiedBy>ngavryljuk</cp:lastModifiedBy>
  <cp:revision>2</cp:revision>
  <cp:lastPrinted>2026-04-22T12:43:00Z</cp:lastPrinted>
  <dcterms:created xsi:type="dcterms:W3CDTF">2026-04-24T13:02:00Z</dcterms:created>
  <dcterms:modified xsi:type="dcterms:W3CDTF">2026-04-24T13:02:00Z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